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F65E7E" w:rsidRDefault="009E7F6A" w:rsidP="00857717">
      <w:pPr>
        <w:pStyle w:val="Bestektekst"/>
      </w:pPr>
      <w:r w:rsidRPr="00F65E7E">
        <w:t>Texte de spécification</w:t>
      </w:r>
      <w:r w:rsidR="00E53F17" w:rsidRPr="00F65E7E">
        <w:rPr>
          <w:rStyle w:val="MerkChar"/>
          <w:szCs w:val="28"/>
          <w:vertAlign w:val="superscript"/>
        </w:rPr>
        <w:footnoteReference w:id="2"/>
      </w:r>
    </w:p>
    <w:p w14:paraId="6E72D082" w14:textId="46CD68BA" w:rsidR="00E53F17" w:rsidRPr="00F65E7E" w:rsidRDefault="009E7F6A" w:rsidP="009002D5">
      <w:pPr>
        <w:rPr>
          <w:rStyle w:val="MerkChar"/>
          <w:sz w:val="28"/>
          <w:szCs w:val="28"/>
          <w:lang w:val="fr-BE"/>
        </w:rPr>
      </w:pPr>
      <w:r w:rsidRPr="00F65E7E">
        <w:rPr>
          <w:rStyle w:val="Author-esection"/>
          <w:rFonts w:eastAsiaTheme="minorHAnsi"/>
          <w:color w:val="auto"/>
        </w:rPr>
        <w:t>Matériaux</w:t>
      </w:r>
      <w:r w:rsidR="00E53F17" w:rsidRPr="00F65E7E">
        <w:rPr>
          <w:rStyle w:val="Author-esection"/>
          <w:rFonts w:eastAsiaTheme="minorHAnsi"/>
          <w:color w:val="auto"/>
        </w:rPr>
        <w:t xml:space="preserve"> – </w:t>
      </w:r>
      <w:r w:rsidRPr="00F65E7E">
        <w:rPr>
          <w:rStyle w:val="Author-esection"/>
          <w:rFonts w:eastAsiaTheme="minorHAnsi"/>
          <w:color w:val="auto"/>
        </w:rPr>
        <w:t xml:space="preserve">panneaux à base de plâtre </w:t>
      </w:r>
      <w:r w:rsidR="00E53F17" w:rsidRPr="00F65E7E">
        <w:rPr>
          <w:rStyle w:val="Author-esection"/>
          <w:rFonts w:eastAsiaTheme="minorHAnsi"/>
          <w:color w:val="auto"/>
        </w:rPr>
        <w:t>–</w:t>
      </w:r>
      <w:r w:rsidR="00E53F17" w:rsidRPr="00F65E7E">
        <w:rPr>
          <w:rStyle w:val="OptieChar"/>
          <w:rFonts w:eastAsiaTheme="minorHAnsi"/>
          <w:color w:val="auto"/>
          <w:sz w:val="28"/>
          <w:szCs w:val="28"/>
          <w:lang w:val="fr-BE"/>
        </w:rPr>
        <w:t xml:space="preserve"> </w:t>
      </w:r>
      <w:proofErr w:type="spellStart"/>
      <w:r w:rsidR="00091AED" w:rsidRPr="00F65E7E">
        <w:rPr>
          <w:rStyle w:val="MerkChar"/>
          <w:sz w:val="28"/>
          <w:szCs w:val="28"/>
          <w:lang w:val="fr-BE"/>
        </w:rPr>
        <w:t>Weather</w:t>
      </w:r>
      <w:proofErr w:type="spellEnd"/>
      <w:r w:rsidR="00091AED" w:rsidRPr="00F65E7E">
        <w:rPr>
          <w:rStyle w:val="MerkChar"/>
          <w:sz w:val="28"/>
          <w:szCs w:val="28"/>
          <w:lang w:val="fr-BE"/>
        </w:rPr>
        <w:t xml:space="preserve"> </w:t>
      </w:r>
      <w:proofErr w:type="spellStart"/>
      <w:r w:rsidR="00091AED" w:rsidRPr="00F65E7E">
        <w:rPr>
          <w:rStyle w:val="MerkChar"/>
          <w:sz w:val="28"/>
          <w:szCs w:val="28"/>
          <w:lang w:val="fr-BE"/>
        </w:rPr>
        <w:t>Defence</w:t>
      </w:r>
      <w:proofErr w:type="spellEnd"/>
    </w:p>
    <w:p w14:paraId="45B5F9BF" w14:textId="77777777" w:rsidR="00E53F17" w:rsidRPr="00F65E7E" w:rsidRDefault="00E53F17" w:rsidP="009002D5">
      <w:pPr>
        <w:rPr>
          <w:lang w:val="fr-BE"/>
        </w:rPr>
      </w:pPr>
    </w:p>
    <w:p w14:paraId="55813752" w14:textId="205A3E9C" w:rsidR="000A094B" w:rsidRPr="00F65E7E" w:rsidRDefault="000A094B" w:rsidP="000A094B">
      <w:pPr>
        <w:spacing w:before="100" w:after="100" w:line="260" w:lineRule="auto"/>
        <w:rPr>
          <w:rFonts w:eastAsia="Times New Roman" w:cs="Arial"/>
          <w:color w:val="FF0000"/>
          <w:sz w:val="24"/>
          <w:szCs w:val="20"/>
          <w:lang w:val="fr-BE" w:eastAsia="fr-BE"/>
        </w:rPr>
      </w:pPr>
      <w:r w:rsidRPr="00F65E7E">
        <w:rPr>
          <w:rFonts w:eastAsia="Times New Roman" w:cs="Arial"/>
          <w:color w:val="FF0000"/>
          <w:sz w:val="24"/>
          <w:szCs w:val="20"/>
          <w:lang w:val="fr-BE" w:eastAsia="fr-BE"/>
        </w:rPr>
        <w:t>DESCRIPTION</w:t>
      </w:r>
    </w:p>
    <w:p w14:paraId="4BCBEB66" w14:textId="1CCDDAF6" w:rsidR="00A77AD5" w:rsidRPr="00F65E7E" w:rsidRDefault="009E7F6A" w:rsidP="00091AED">
      <w:pPr>
        <w:pStyle w:val="Bestektekst"/>
        <w:rPr>
          <w:rStyle w:val="tlid-translation"/>
        </w:rPr>
      </w:pPr>
      <w:r w:rsidRPr="00F65E7E">
        <w:rPr>
          <w:rStyle w:val="tlid-translation"/>
        </w:rPr>
        <w:t xml:space="preserve">La plaque de plâtre </w:t>
      </w:r>
      <w:proofErr w:type="spellStart"/>
      <w:r w:rsidR="00091AED" w:rsidRPr="00F65E7E">
        <w:rPr>
          <w:rStyle w:val="MerkChar"/>
        </w:rPr>
        <w:t>Weather</w:t>
      </w:r>
      <w:proofErr w:type="spellEnd"/>
      <w:r w:rsidR="00091AED" w:rsidRPr="00F65E7E">
        <w:rPr>
          <w:rStyle w:val="MerkChar"/>
        </w:rPr>
        <w:t xml:space="preserve"> </w:t>
      </w:r>
      <w:proofErr w:type="spellStart"/>
      <w:r w:rsidR="00091AED" w:rsidRPr="00F65E7E">
        <w:rPr>
          <w:rStyle w:val="MerkChar"/>
        </w:rPr>
        <w:t>Defence</w:t>
      </w:r>
      <w:proofErr w:type="spellEnd"/>
      <w:r w:rsidR="00091AED" w:rsidRPr="00F65E7E">
        <w:rPr>
          <w:rStyle w:val="MerkChar"/>
        </w:rPr>
        <w:t xml:space="preserve"> </w:t>
      </w:r>
      <w:r w:rsidR="00A77AD5" w:rsidRPr="00F65E7E">
        <w:t xml:space="preserve">est une plaque </w:t>
      </w:r>
      <w:r w:rsidR="00091AED" w:rsidRPr="00F65E7E">
        <w:t>hautement hydrophobe, renforcé de fibres de verre</w:t>
      </w:r>
      <w:r w:rsidR="00A77AD5" w:rsidRPr="00F65E7E">
        <w:rPr>
          <w:rStyle w:val="tlid-translation"/>
        </w:rPr>
        <w:t>.</w:t>
      </w:r>
    </w:p>
    <w:p w14:paraId="3D960B9A" w14:textId="77777777" w:rsidR="00091AED" w:rsidRPr="00F65E7E" w:rsidRDefault="00A77AD5" w:rsidP="00A77AD5">
      <w:pPr>
        <w:pStyle w:val="Bestektekst"/>
        <w:rPr>
          <w:rStyle w:val="tlid-translation"/>
        </w:rPr>
      </w:pPr>
      <w:r w:rsidRPr="00F65E7E">
        <w:rPr>
          <w:rStyle w:val="tlid-translation"/>
        </w:rPr>
        <w:t xml:space="preserve">La plaque est destinée </w:t>
      </w:r>
      <w:r w:rsidR="00091AED" w:rsidRPr="00F65E7E">
        <w:rPr>
          <w:rStyle w:val="tlid-translation"/>
        </w:rPr>
        <w:t>pour murs creux, développée pour réaliser l'étanchéité à la pluie et au vent de constructions à ossature bois et ossature métallique.</w:t>
      </w:r>
    </w:p>
    <w:p w14:paraId="1F401021" w14:textId="53448D95" w:rsidR="00091AED" w:rsidRPr="00F65E7E" w:rsidRDefault="00091AED" w:rsidP="00A77AD5">
      <w:pPr>
        <w:pStyle w:val="Bestektekst"/>
        <w:rPr>
          <w:rStyle w:val="tlid-translation"/>
        </w:rPr>
      </w:pPr>
    </w:p>
    <w:p w14:paraId="500C11A7" w14:textId="1E5A9DEB" w:rsidR="00054FC7" w:rsidRPr="00F65E7E" w:rsidRDefault="00054FC7" w:rsidP="00091AED">
      <w:pPr>
        <w:pStyle w:val="Bestektekst"/>
        <w:rPr>
          <w:rStyle w:val="tlid-translation"/>
        </w:rPr>
      </w:pPr>
      <w:r w:rsidRPr="00F65E7E">
        <w:rPr>
          <w:rStyle w:val="tlid-translation"/>
        </w:rPr>
        <w:t>En raison de son e</w:t>
      </w:r>
      <w:r w:rsidR="00091AED" w:rsidRPr="00F65E7E">
        <w:rPr>
          <w:rStyle w:val="tlid-translation"/>
        </w:rPr>
        <w:t>xcellente capacité de refroidissement</w:t>
      </w:r>
      <w:r w:rsidRPr="00F65E7E">
        <w:rPr>
          <w:rStyle w:val="tlid-translation"/>
        </w:rPr>
        <w:t>,</w:t>
      </w:r>
      <w:r w:rsidR="00091AED" w:rsidRPr="00F65E7E">
        <w:rPr>
          <w:rStyle w:val="tlid-translation"/>
        </w:rPr>
        <w:t xml:space="preserve"> </w:t>
      </w:r>
      <w:proofErr w:type="spellStart"/>
      <w:r w:rsidR="00091AED" w:rsidRPr="003C72F2">
        <w:rPr>
          <w:rStyle w:val="MerkChar"/>
        </w:rPr>
        <w:t>Weather</w:t>
      </w:r>
      <w:proofErr w:type="spellEnd"/>
      <w:r w:rsidR="00091AED" w:rsidRPr="003C72F2">
        <w:rPr>
          <w:rStyle w:val="MerkChar"/>
        </w:rPr>
        <w:t xml:space="preserve"> </w:t>
      </w:r>
      <w:proofErr w:type="spellStart"/>
      <w:r w:rsidR="00091AED" w:rsidRPr="003C72F2">
        <w:rPr>
          <w:rStyle w:val="MerkChar"/>
        </w:rPr>
        <w:t>Defence</w:t>
      </w:r>
      <w:proofErr w:type="spellEnd"/>
      <w:r w:rsidR="00091AED" w:rsidRPr="00F65E7E">
        <w:rPr>
          <w:rStyle w:val="tlid-translation"/>
        </w:rPr>
        <w:t xml:space="preserve"> augmente considérablement la résistance au feu de constructions à ossature bois et ossature métallique pour une attaque du feu à la face extérieure</w:t>
      </w:r>
      <w:r w:rsidRPr="00F65E7E">
        <w:rPr>
          <w:rStyle w:val="tlid-translation"/>
        </w:rPr>
        <w:t>.</w:t>
      </w:r>
    </w:p>
    <w:p w14:paraId="18F68337" w14:textId="786DA5D6" w:rsidR="00091AED" w:rsidRPr="00F65E7E" w:rsidRDefault="00054FC7" w:rsidP="00091AED">
      <w:pPr>
        <w:pStyle w:val="Bestektekst"/>
        <w:rPr>
          <w:rStyle w:val="tlid-translation"/>
        </w:rPr>
      </w:pPr>
      <w:r w:rsidRPr="00F65E7E">
        <w:rPr>
          <w:rStyle w:val="tlid-translation"/>
        </w:rPr>
        <w:t xml:space="preserve">La plaque de plâtre </w:t>
      </w:r>
      <w:proofErr w:type="spellStart"/>
      <w:r w:rsidRPr="003C72F2">
        <w:rPr>
          <w:rStyle w:val="MerkChar"/>
        </w:rPr>
        <w:t>Weather</w:t>
      </w:r>
      <w:proofErr w:type="spellEnd"/>
      <w:r w:rsidRPr="003C72F2">
        <w:rPr>
          <w:rStyle w:val="MerkChar"/>
        </w:rPr>
        <w:t xml:space="preserve"> </w:t>
      </w:r>
      <w:proofErr w:type="spellStart"/>
      <w:r w:rsidRPr="003C72F2">
        <w:rPr>
          <w:rStyle w:val="MerkChar"/>
        </w:rPr>
        <w:t>Defence</w:t>
      </w:r>
      <w:proofErr w:type="spellEnd"/>
      <w:r w:rsidRPr="00F65E7E">
        <w:rPr>
          <w:rStyle w:val="tlid-translation"/>
        </w:rPr>
        <w:t xml:space="preserve"> est la plaque idéale pour des applications derrière des revêtements de façade ouverts et fermés (en bois).</w:t>
      </w:r>
    </w:p>
    <w:p w14:paraId="6658B8EB" w14:textId="4323DBF2" w:rsidR="00091AED" w:rsidRPr="00F65E7E" w:rsidRDefault="00091AED" w:rsidP="00091AED">
      <w:pPr>
        <w:pStyle w:val="Bestektekst"/>
        <w:rPr>
          <w:rStyle w:val="tlid-translation"/>
        </w:rPr>
      </w:pPr>
      <w:r w:rsidRPr="00F65E7E">
        <w:rPr>
          <w:rStyle w:val="tlid-translation"/>
        </w:rPr>
        <w:t>Dans le cas d’une façade ventilée, la plaque peut également être appliquée devant l’isolation combustible (p.ex. PUR/PIR).</w:t>
      </w:r>
    </w:p>
    <w:p w14:paraId="04C92E7B" w14:textId="713C89FA" w:rsidR="00A77AD5" w:rsidRPr="00F65E7E" w:rsidRDefault="00054FC7" w:rsidP="00091AED">
      <w:pPr>
        <w:pStyle w:val="Bestektekst"/>
        <w:rPr>
          <w:rStyle w:val="tlid-translation"/>
        </w:rPr>
      </w:pPr>
      <w:r w:rsidRPr="00F65E7E">
        <w:rPr>
          <w:rStyle w:val="tlid-translation"/>
        </w:rPr>
        <w:t xml:space="preserve">L’emploi d'une plaque </w:t>
      </w:r>
      <w:proofErr w:type="spellStart"/>
      <w:r w:rsidRPr="003C72F2">
        <w:rPr>
          <w:rStyle w:val="MerkChar"/>
        </w:rPr>
        <w:t>Weather</w:t>
      </w:r>
      <w:proofErr w:type="spellEnd"/>
      <w:r w:rsidRPr="003C72F2">
        <w:rPr>
          <w:rStyle w:val="MerkChar"/>
        </w:rPr>
        <w:t xml:space="preserve"> </w:t>
      </w:r>
      <w:proofErr w:type="spellStart"/>
      <w:r w:rsidRPr="003C72F2">
        <w:rPr>
          <w:rStyle w:val="MerkChar"/>
        </w:rPr>
        <w:t>Defence</w:t>
      </w:r>
      <w:proofErr w:type="spellEnd"/>
      <w:r w:rsidRPr="00F65E7E">
        <w:rPr>
          <w:rStyle w:val="tlid-translation"/>
        </w:rPr>
        <w:t xml:space="preserve"> pour murs creux augmente la résistance aux bruits venant de l’extérieur, comme les bruits du trafic routier.</w:t>
      </w:r>
      <w:r w:rsidR="00091AED" w:rsidRPr="00F65E7E">
        <w:rPr>
          <w:rStyle w:val="tlid-translation"/>
        </w:rPr>
        <w:br/>
      </w:r>
    </w:p>
    <w:p w14:paraId="3D03C7F9" w14:textId="6912796D" w:rsidR="000A094B" w:rsidRPr="00F65E7E" w:rsidRDefault="000A094B" w:rsidP="00A77AD5">
      <w:pPr>
        <w:pStyle w:val="Bestektekst"/>
        <w:rPr>
          <w:color w:val="FF0000"/>
          <w:sz w:val="24"/>
          <w:lang w:eastAsia="fr-BE"/>
        </w:rPr>
      </w:pPr>
      <w:r w:rsidRPr="00F65E7E">
        <w:rPr>
          <w:color w:val="FF0000"/>
          <w:sz w:val="24"/>
          <w:lang w:eastAsia="fr-BE"/>
        </w:rPr>
        <w:t>MATÉRIAUX</w:t>
      </w:r>
    </w:p>
    <w:p w14:paraId="0203587C" w14:textId="535CCBA8" w:rsidR="00DF6E32" w:rsidRPr="00F65E7E" w:rsidRDefault="00DF6E32" w:rsidP="00DF6E32">
      <w:pPr>
        <w:spacing w:before="100" w:after="100" w:line="260" w:lineRule="auto"/>
        <w:rPr>
          <w:rFonts w:eastAsia="Times New Roman" w:cs="Arial"/>
          <w:szCs w:val="20"/>
          <w:lang w:val="fr-BE" w:eastAsia="nl-BE"/>
        </w:rPr>
      </w:pPr>
      <w:r w:rsidRPr="00F65E7E">
        <w:rPr>
          <w:rFonts w:eastAsia="Times New Roman" w:cs="Arial"/>
          <w:szCs w:val="20"/>
          <w:lang w:val="fr-BE" w:eastAsia="nl-BE"/>
        </w:rPr>
        <w:t xml:space="preserve">Cette plaque extérieure pour murs creux est constituée d’un noyau en plâtre hautement hydrophobe, renforcé de fibres de verre et 2 couches extérieures hydrophobes, qui sont fortement liées au noyau innovateur et se composent d’un mélange de fibres organiques et inorganiques, imprégnées d’un </w:t>
      </w:r>
      <w:proofErr w:type="spellStart"/>
      <w:r w:rsidRPr="00F65E7E">
        <w:rPr>
          <w:rFonts w:eastAsia="Times New Roman" w:cs="Arial"/>
          <w:szCs w:val="20"/>
          <w:lang w:val="fr-BE" w:eastAsia="nl-BE"/>
        </w:rPr>
        <w:t>coating</w:t>
      </w:r>
      <w:proofErr w:type="spellEnd"/>
      <w:r w:rsidRPr="00F65E7E">
        <w:rPr>
          <w:rFonts w:eastAsia="Times New Roman" w:cs="Arial"/>
          <w:szCs w:val="20"/>
          <w:lang w:val="fr-BE" w:eastAsia="nl-BE"/>
        </w:rPr>
        <w:t xml:space="preserve"> spécial.</w:t>
      </w:r>
    </w:p>
    <w:p w14:paraId="2B2C89A7" w14:textId="5BDECFDE" w:rsidR="00773F68" w:rsidRPr="00F65E7E" w:rsidRDefault="00773F68" w:rsidP="007C3F04">
      <w:pPr>
        <w:spacing w:before="100" w:after="100" w:line="260" w:lineRule="auto"/>
        <w:rPr>
          <w:rFonts w:eastAsia="Times New Roman" w:cs="Arial"/>
          <w:szCs w:val="20"/>
          <w:lang w:val="fr-BE" w:eastAsia="nl-BE"/>
        </w:rPr>
      </w:pPr>
      <w:r w:rsidRPr="00F65E7E">
        <w:rPr>
          <w:rFonts w:eastAsia="Times New Roman" w:cs="Arial"/>
          <w:szCs w:val="20"/>
          <w:lang w:val="fr-BE" w:eastAsia="nl-BE"/>
        </w:rPr>
        <w:t xml:space="preserve">Les plaques répondent aux exigences de la norme </w:t>
      </w:r>
      <w:r w:rsidR="007C3F04" w:rsidRPr="00F65E7E">
        <w:rPr>
          <w:rFonts w:eastAsia="Times New Roman" w:cs="Arial"/>
          <w:szCs w:val="20"/>
          <w:lang w:val="fr-BE" w:eastAsia="nl-BE"/>
        </w:rPr>
        <w:t>EN 15283-1</w:t>
      </w:r>
      <w:r w:rsidR="00112742">
        <w:rPr>
          <w:rFonts w:eastAsia="Times New Roman" w:cs="Arial"/>
          <w:szCs w:val="20"/>
          <w:lang w:val="fr-BE" w:eastAsia="nl-BE"/>
        </w:rPr>
        <w:t>+A1</w:t>
      </w:r>
      <w:r w:rsidR="007C3F04" w:rsidRPr="00F65E7E">
        <w:rPr>
          <w:rFonts w:eastAsia="Times New Roman" w:cs="Arial"/>
          <w:szCs w:val="20"/>
          <w:lang w:val="fr-BE" w:eastAsia="nl-BE"/>
        </w:rPr>
        <w:t xml:space="preserve"> </w:t>
      </w:r>
      <w:r w:rsidRPr="00F65E7E">
        <w:rPr>
          <w:rFonts w:eastAsia="Times New Roman" w:cs="Arial"/>
          <w:szCs w:val="20"/>
          <w:lang w:val="fr-BE" w:eastAsia="nl-BE"/>
        </w:rPr>
        <w:t xml:space="preserve">– </w:t>
      </w:r>
      <w:r w:rsidR="007C3F04" w:rsidRPr="00F65E7E">
        <w:rPr>
          <w:rFonts w:eastAsia="Times New Roman" w:cs="Arial"/>
          <w:szCs w:val="20"/>
          <w:lang w:val="fr-BE" w:eastAsia="nl-BE"/>
        </w:rPr>
        <w:t>Plaques de plâtre armées de fibres - Définitions, spécifications et méthodes d'essai – Partie 1: Plaques de plâtre armées d'un tissu</w:t>
      </w:r>
    </w:p>
    <w:p w14:paraId="66A9A4E8" w14:textId="77777777" w:rsidR="00773F68" w:rsidRPr="00F65E7E" w:rsidRDefault="00773F68" w:rsidP="00773F68">
      <w:pPr>
        <w:spacing w:before="100" w:after="100" w:line="260" w:lineRule="auto"/>
        <w:rPr>
          <w:rFonts w:eastAsia="Times New Roman" w:cs="Arial"/>
          <w:szCs w:val="20"/>
          <w:lang w:val="fr-BE" w:eastAsia="nl-BE"/>
        </w:rPr>
      </w:pPr>
      <w:r w:rsidRPr="00F65E7E">
        <w:rPr>
          <w:rFonts w:eastAsia="Times New Roman" w:cs="Arial"/>
          <w:szCs w:val="20"/>
          <w:lang w:val="fr-BE" w:eastAsia="nl-BE"/>
        </w:rPr>
        <w:t>Les plaques sont marquées CE.</w:t>
      </w:r>
    </w:p>
    <w:p w14:paraId="6E0A0FAD" w14:textId="3C3E3F1C" w:rsidR="000A094B" w:rsidRPr="00F65E7E" w:rsidRDefault="000A094B" w:rsidP="000A094B">
      <w:pPr>
        <w:pStyle w:val="heading"/>
      </w:pPr>
      <w:r w:rsidRPr="00F65E7E">
        <w:t>Spécifications - plaques de plâtre</w:t>
      </w:r>
    </w:p>
    <w:p w14:paraId="5993799F" w14:textId="18B13C07" w:rsidR="00C45142" w:rsidRPr="00F65E7E" w:rsidRDefault="000A094B" w:rsidP="00DF6E32">
      <w:pPr>
        <w:pStyle w:val="Bestektekst"/>
      </w:pPr>
      <w:r w:rsidRPr="00F65E7E">
        <w:t xml:space="preserve">Type : </w:t>
      </w:r>
      <w:r w:rsidR="00C45142" w:rsidRPr="00F65E7E">
        <w:t>Type (selon 15283-1</w:t>
      </w:r>
      <w:r w:rsidR="00112742">
        <w:t>+A1</w:t>
      </w:r>
      <w:r w:rsidR="00C45142" w:rsidRPr="00F65E7E">
        <w:t>)</w:t>
      </w:r>
      <w:r w:rsidR="00DF6E32" w:rsidRPr="00F65E7E">
        <w:t xml:space="preserve"> : </w:t>
      </w:r>
      <w:r w:rsidR="00DF6E32" w:rsidRPr="00F65E7E">
        <w:rPr>
          <w:rStyle w:val="OptionCar"/>
          <w:lang w:val="fr-BE"/>
        </w:rPr>
        <w:t>GM-F-H1-I  (12,5 mm) / GM-F-H1-I-R  (20 mm)</w:t>
      </w:r>
    </w:p>
    <w:p w14:paraId="3535702A" w14:textId="77777777" w:rsidR="000A094B" w:rsidRPr="00F65E7E" w:rsidRDefault="000A094B" w:rsidP="000A094B">
      <w:pPr>
        <w:spacing w:before="100" w:after="100" w:line="260" w:lineRule="auto"/>
        <w:rPr>
          <w:rFonts w:eastAsia="Times New Roman" w:cs="Arial"/>
          <w:szCs w:val="20"/>
          <w:lang w:val="fr-BE" w:eastAsia="fr-BE"/>
        </w:rPr>
      </w:pPr>
      <w:r w:rsidRPr="00F65E7E">
        <w:rPr>
          <w:rFonts w:eastAsia="Times New Roman" w:cs="Arial"/>
          <w:szCs w:val="20"/>
          <w:lang w:val="fr-BE" w:eastAsia="fr-BE"/>
        </w:rPr>
        <w:t>Dimensions des plaques :</w:t>
      </w:r>
    </w:p>
    <w:p w14:paraId="5E1CC3A3" w14:textId="3FD832A3" w:rsidR="000A094B" w:rsidRPr="00F65E7E" w:rsidRDefault="000A094B" w:rsidP="003358BD">
      <w:pPr>
        <w:pStyle w:val="Bestektekst"/>
        <w:rPr>
          <w:rStyle w:val="OptionCar"/>
          <w:lang w:val="fr-BE"/>
        </w:rPr>
      </w:pPr>
      <w:r w:rsidRPr="00F65E7E">
        <w:t xml:space="preserve">Epaisseur des plaques : </w:t>
      </w:r>
      <w:r w:rsidRPr="00F65E7E">
        <w:rPr>
          <w:rStyle w:val="OptionCar"/>
          <w:lang w:val="fr-BE"/>
        </w:rPr>
        <w:t>12,</w:t>
      </w:r>
      <w:r w:rsidR="00DF6E32" w:rsidRPr="00F65E7E">
        <w:rPr>
          <w:rStyle w:val="OptionCar"/>
          <w:lang w:val="fr-BE"/>
        </w:rPr>
        <w:t xml:space="preserve">5 / 20 </w:t>
      </w:r>
      <w:r w:rsidRPr="00F65E7E">
        <w:rPr>
          <w:rStyle w:val="OptionCar"/>
          <w:lang w:val="fr-BE"/>
        </w:rPr>
        <w:t>mm</w:t>
      </w:r>
    </w:p>
    <w:p w14:paraId="108A2FE4" w14:textId="1E90A950" w:rsidR="000A094B" w:rsidRPr="00F65E7E" w:rsidRDefault="000A094B" w:rsidP="000A094B">
      <w:pPr>
        <w:spacing w:before="100" w:after="100" w:line="260" w:lineRule="auto"/>
        <w:rPr>
          <w:rFonts w:eastAsia="Times New Roman" w:cs="Arial"/>
          <w:szCs w:val="20"/>
          <w:lang w:val="fr-BE" w:eastAsia="fr-BE"/>
        </w:rPr>
      </w:pPr>
      <w:r w:rsidRPr="00F65E7E">
        <w:rPr>
          <w:rFonts w:eastAsia="Times New Roman" w:cs="Arial"/>
          <w:szCs w:val="20"/>
          <w:lang w:val="fr-BE" w:eastAsia="fr-BE"/>
        </w:rPr>
        <w:t>Largeur :</w:t>
      </w:r>
      <w:r w:rsidRPr="00F65E7E">
        <w:rPr>
          <w:rFonts w:eastAsia="Times New Roman" w:cs="Arial"/>
          <w:color w:val="FF0000"/>
          <w:szCs w:val="20"/>
          <w:lang w:val="fr-BE" w:eastAsia="fr-BE"/>
        </w:rPr>
        <w:t xml:space="preserve"> </w:t>
      </w:r>
      <w:r w:rsidR="00C45142" w:rsidRPr="00F65E7E">
        <w:rPr>
          <w:rStyle w:val="OptionCar"/>
          <w:lang w:val="fr-BE"/>
        </w:rPr>
        <w:t>12</w:t>
      </w:r>
      <w:r w:rsidRPr="00F65E7E">
        <w:rPr>
          <w:rStyle w:val="OptionCar"/>
          <w:lang w:val="fr-BE"/>
        </w:rPr>
        <w:t xml:space="preserve">00 </w:t>
      </w:r>
      <w:r w:rsidR="003358BD" w:rsidRPr="00F65E7E">
        <w:rPr>
          <w:rStyle w:val="OptionCar"/>
          <w:lang w:val="fr-BE"/>
        </w:rPr>
        <w:t>mm</w:t>
      </w:r>
    </w:p>
    <w:p w14:paraId="205BF1FB" w14:textId="380437C6" w:rsidR="000A094B" w:rsidRPr="00F65E7E" w:rsidRDefault="000A094B" w:rsidP="000A094B">
      <w:pPr>
        <w:spacing w:before="100" w:after="100" w:line="260" w:lineRule="auto"/>
        <w:rPr>
          <w:rFonts w:eastAsia="Times New Roman" w:cs="Arial"/>
          <w:szCs w:val="20"/>
          <w:lang w:val="fr-BE" w:eastAsia="fr-BE"/>
        </w:rPr>
      </w:pPr>
      <w:r w:rsidRPr="00F65E7E">
        <w:rPr>
          <w:rFonts w:eastAsia="Times New Roman" w:cs="Arial"/>
          <w:szCs w:val="20"/>
          <w:lang w:val="fr-BE" w:eastAsia="fr-BE"/>
        </w:rPr>
        <w:t xml:space="preserve">Longueur : </w:t>
      </w:r>
      <w:r w:rsidR="00291145" w:rsidRPr="00F65E7E">
        <w:rPr>
          <w:rStyle w:val="OptionCar"/>
          <w:lang w:val="fr-BE"/>
        </w:rPr>
        <w:t>2</w:t>
      </w:r>
      <w:r w:rsidR="00DF6E32" w:rsidRPr="00F65E7E">
        <w:rPr>
          <w:rStyle w:val="OptionCar"/>
          <w:lang w:val="fr-BE"/>
        </w:rPr>
        <w:t>4</w:t>
      </w:r>
      <w:r w:rsidR="00291145" w:rsidRPr="00F65E7E">
        <w:rPr>
          <w:rStyle w:val="OptionCar"/>
          <w:lang w:val="fr-BE"/>
        </w:rPr>
        <w:t>00 mm</w:t>
      </w:r>
    </w:p>
    <w:p w14:paraId="0ED75223" w14:textId="08F217DA" w:rsidR="000A094B" w:rsidRPr="00F65E7E" w:rsidRDefault="000A094B" w:rsidP="00BC1BC7">
      <w:pPr>
        <w:spacing w:before="100" w:after="100" w:line="260" w:lineRule="auto"/>
        <w:rPr>
          <w:rStyle w:val="OptionCar"/>
          <w:lang w:val="fr-BE"/>
        </w:rPr>
      </w:pPr>
      <w:r w:rsidRPr="00F65E7E">
        <w:rPr>
          <w:rFonts w:eastAsia="Times New Roman" w:cs="Arial"/>
          <w:szCs w:val="20"/>
          <w:lang w:val="fr-BE" w:eastAsia="fr-BE"/>
        </w:rPr>
        <w:t xml:space="preserve">Bords longitudinaux: </w:t>
      </w:r>
      <w:r w:rsidR="00C45142" w:rsidRPr="00F65E7E">
        <w:rPr>
          <w:rStyle w:val="OptionCar"/>
          <w:lang w:val="fr-BE"/>
        </w:rPr>
        <w:t>droit (BD)</w:t>
      </w:r>
    </w:p>
    <w:p w14:paraId="0E558DB3" w14:textId="2551407E" w:rsidR="00F83105" w:rsidRPr="00F65E7E" w:rsidRDefault="00F83105" w:rsidP="00BC1BC7">
      <w:pPr>
        <w:spacing w:before="100" w:after="100" w:line="260" w:lineRule="auto"/>
        <w:rPr>
          <w:rFonts w:eastAsia="Times New Roman" w:cs="Arial"/>
          <w:szCs w:val="20"/>
          <w:lang w:val="fr-BE" w:eastAsia="fr-BE"/>
        </w:rPr>
      </w:pPr>
      <w:r w:rsidRPr="00F65E7E">
        <w:rPr>
          <w:rFonts w:eastAsia="Times New Roman" w:cs="Arial"/>
          <w:szCs w:val="20"/>
          <w:lang w:val="fr-BE" w:eastAsia="fr-BE"/>
        </w:rPr>
        <w:t xml:space="preserve">Bords d’about : </w:t>
      </w:r>
      <w:r w:rsidR="00C45142" w:rsidRPr="00F65E7E">
        <w:rPr>
          <w:rStyle w:val="OptieChar"/>
          <w:rFonts w:eastAsiaTheme="minorHAnsi"/>
          <w:lang w:val="fr-BE"/>
        </w:rPr>
        <w:t>droit</w:t>
      </w:r>
    </w:p>
    <w:p w14:paraId="4232546B" w14:textId="723C45F4" w:rsidR="00DF6E32" w:rsidRPr="00F65E7E" w:rsidRDefault="00DF6E32" w:rsidP="00773F68">
      <w:pPr>
        <w:spacing w:before="100" w:after="100" w:line="260" w:lineRule="auto"/>
        <w:rPr>
          <w:rFonts w:eastAsia="Times New Roman" w:cs="Arial"/>
          <w:szCs w:val="20"/>
          <w:lang w:val="fr-BE" w:eastAsia="fr-BE"/>
        </w:rPr>
      </w:pPr>
      <w:r w:rsidRPr="00F65E7E">
        <w:rPr>
          <w:rFonts w:eastAsia="Times New Roman" w:cs="Arial"/>
          <w:szCs w:val="20"/>
          <w:lang w:val="fr-BE" w:eastAsia="fr-BE"/>
        </w:rPr>
        <w:t>Réaction au feu de classe A1 selon NBN EN 13501-2</w:t>
      </w:r>
    </w:p>
    <w:p w14:paraId="45379CC9" w14:textId="77777777" w:rsidR="00DF6E32" w:rsidRPr="00DF6E32" w:rsidRDefault="00DF6E32" w:rsidP="00DF6E32">
      <w:pPr>
        <w:spacing w:before="40" w:after="0"/>
        <w:rPr>
          <w:szCs w:val="21"/>
          <w:lang w:val="fr-BE"/>
        </w:rPr>
      </w:pPr>
      <w:r w:rsidRPr="00DF6E32">
        <w:rPr>
          <w:szCs w:val="21"/>
          <w:lang w:val="fr-BE"/>
        </w:rPr>
        <w:t xml:space="preserve">Capacité de protection contre l'incendie : </w:t>
      </w:r>
    </w:p>
    <w:p w14:paraId="0186AF47" w14:textId="77777777" w:rsidR="00DF6E32" w:rsidRPr="00DF6E32" w:rsidRDefault="00DF6E32" w:rsidP="00DF6E32">
      <w:pPr>
        <w:spacing w:before="40" w:after="0"/>
        <w:ind w:firstLine="709"/>
        <w:rPr>
          <w:color w:val="FF0000"/>
          <w:szCs w:val="21"/>
          <w:lang w:val="fr-BE"/>
        </w:rPr>
      </w:pPr>
      <w:r w:rsidRPr="00DF6E32">
        <w:rPr>
          <w:color w:val="FF0000"/>
          <w:szCs w:val="21"/>
          <w:lang w:val="fr-BE"/>
        </w:rPr>
        <w:t>K</w:t>
      </w:r>
      <w:r w:rsidRPr="00DF6E32">
        <w:rPr>
          <w:color w:val="FF0000"/>
          <w:szCs w:val="21"/>
          <w:vertAlign w:val="subscript"/>
          <w:lang w:val="fr-BE"/>
        </w:rPr>
        <w:t>2</w:t>
      </w:r>
      <w:r w:rsidRPr="00DF6E32">
        <w:rPr>
          <w:color w:val="FF0000"/>
          <w:szCs w:val="21"/>
          <w:lang w:val="fr-BE"/>
        </w:rPr>
        <w:t>10 selon NBN EN 13501-2 (pour épaisseur 12 mm)</w:t>
      </w:r>
    </w:p>
    <w:p w14:paraId="26FEEB9F" w14:textId="77777777" w:rsidR="00DF6E32" w:rsidRPr="00DF6E32" w:rsidRDefault="00DF6E32" w:rsidP="00DF6E32">
      <w:pPr>
        <w:spacing w:before="40" w:after="0"/>
        <w:ind w:firstLine="709"/>
        <w:rPr>
          <w:color w:val="FF0000"/>
          <w:szCs w:val="21"/>
          <w:lang w:val="fr-BE"/>
        </w:rPr>
      </w:pPr>
      <w:r w:rsidRPr="00DF6E32">
        <w:rPr>
          <w:color w:val="FF0000"/>
          <w:szCs w:val="21"/>
          <w:lang w:val="fr-BE"/>
        </w:rPr>
        <w:t>K</w:t>
      </w:r>
      <w:r w:rsidRPr="00DF6E32">
        <w:rPr>
          <w:color w:val="FF0000"/>
          <w:szCs w:val="21"/>
          <w:vertAlign w:val="subscript"/>
          <w:lang w:val="fr-BE"/>
        </w:rPr>
        <w:t>2</w:t>
      </w:r>
      <w:r w:rsidRPr="00DF6E32">
        <w:rPr>
          <w:color w:val="FF0000"/>
          <w:szCs w:val="21"/>
          <w:lang w:val="fr-BE"/>
        </w:rPr>
        <w:t>30 selon NBN EN 13501-2 (pour épaisseur 25 mm)</w:t>
      </w:r>
    </w:p>
    <w:p w14:paraId="0D5498EE" w14:textId="77777777" w:rsidR="00DF6E32" w:rsidRPr="00F65E7E" w:rsidRDefault="00DF6E32" w:rsidP="00773F68">
      <w:pPr>
        <w:spacing w:before="100" w:after="100" w:line="260" w:lineRule="auto"/>
        <w:rPr>
          <w:rFonts w:eastAsia="Times New Roman" w:cs="Arial"/>
          <w:szCs w:val="20"/>
          <w:lang w:val="fr-BE" w:eastAsia="fr-BE"/>
        </w:rPr>
      </w:pPr>
    </w:p>
    <w:p w14:paraId="708A0395" w14:textId="56DEF38D" w:rsidR="00E03311" w:rsidRPr="00F65E7E" w:rsidRDefault="004A32F8" w:rsidP="00773F68">
      <w:pPr>
        <w:spacing w:before="100" w:after="100" w:line="260" w:lineRule="auto"/>
        <w:rPr>
          <w:rFonts w:eastAsia="Times New Roman" w:cs="Arial"/>
          <w:szCs w:val="20"/>
          <w:lang w:val="fr-BE" w:eastAsia="fr-BE"/>
        </w:rPr>
      </w:pPr>
      <w:r w:rsidRPr="00F65E7E">
        <w:rPr>
          <w:rFonts w:eastAsia="Times New Roman" w:cs="Arial"/>
          <w:szCs w:val="20"/>
          <w:lang w:val="fr-BE" w:eastAsia="fr-BE"/>
        </w:rPr>
        <w:lastRenderedPageBreak/>
        <w:t>Poids</w:t>
      </w:r>
      <w:r w:rsidR="00773F68" w:rsidRPr="00F65E7E">
        <w:rPr>
          <w:rFonts w:eastAsia="Times New Roman" w:cs="Arial"/>
          <w:szCs w:val="20"/>
          <w:lang w:val="fr-BE" w:eastAsia="fr-BE"/>
        </w:rPr>
        <w:t xml:space="preserve"> : </w:t>
      </w:r>
      <w:r w:rsidR="00DF6E32" w:rsidRPr="00F65E7E">
        <w:rPr>
          <w:rStyle w:val="OptionCar"/>
          <w:lang w:val="fr-BE"/>
        </w:rPr>
        <w:t>10,75 / 18,80 kg/m²</w:t>
      </w:r>
    </w:p>
    <w:p w14:paraId="1954FBF9" w14:textId="58B44CE3" w:rsidR="008A458E" w:rsidRPr="00F65E7E" w:rsidRDefault="00E03311" w:rsidP="008A458E">
      <w:pPr>
        <w:pStyle w:val="Bestektekst"/>
        <w:rPr>
          <w:rStyle w:val="MerkChar"/>
        </w:rPr>
      </w:pPr>
      <w:r w:rsidRPr="00F65E7E">
        <w:rPr>
          <w:lang w:eastAsia="fr-BE"/>
        </w:rPr>
        <w:t xml:space="preserve">Moyens de fixation: fixer avec des </w:t>
      </w:r>
      <w:r w:rsidRPr="00F65E7E">
        <w:t xml:space="preserve">vis de plaques de plâtre </w:t>
      </w:r>
      <w:r w:rsidR="008A458E" w:rsidRPr="00F65E7E">
        <w:t xml:space="preserve">extrêmement résistantes à la corrosion (Catégorie de corrosivité C4 selon ISO EN 9223); vis </w:t>
      </w:r>
      <w:proofErr w:type="spellStart"/>
      <w:r w:rsidR="008A458E" w:rsidRPr="00F65E7E">
        <w:t>autoperceuse</w:t>
      </w:r>
      <w:proofErr w:type="spellEnd"/>
      <w:r w:rsidR="008A458E" w:rsidRPr="00F65E7E">
        <w:t xml:space="preserve"> pour fixation dans profilés métalliques de 0,95 mm ≤ d ≤ 1,5 mm</w:t>
      </w:r>
      <w:r w:rsidR="00E10A8E">
        <w:t xml:space="preserve"> ; </w:t>
      </w:r>
      <w:r w:rsidR="00E10A8E" w:rsidRPr="00E10A8E">
        <w:t>clous ou agrafes résistant à la corrosion.</w:t>
      </w:r>
      <w:r w:rsidR="008A458E" w:rsidRPr="00F65E7E">
        <w:t xml:space="preserve"> Moyens de fixation fabriqués conformément à EN 14566 + A1.</w:t>
      </w:r>
    </w:p>
    <w:p w14:paraId="78BC91F5" w14:textId="3D58F8FE" w:rsidR="00E03311" w:rsidRPr="00F65E7E" w:rsidRDefault="00E03311" w:rsidP="00E03311">
      <w:pPr>
        <w:spacing w:before="100" w:after="100" w:line="260" w:lineRule="auto"/>
        <w:rPr>
          <w:rFonts w:eastAsia="Times New Roman" w:cs="Arial"/>
          <w:szCs w:val="20"/>
          <w:u w:val="single"/>
          <w:lang w:val="fr-BE" w:eastAsia="fr-BE"/>
        </w:rPr>
      </w:pPr>
      <w:r w:rsidRPr="00F65E7E">
        <w:rPr>
          <w:rFonts w:eastAsia="Times New Roman" w:cs="Arial"/>
          <w:szCs w:val="20"/>
          <w:u w:val="single"/>
          <w:lang w:val="fr-BE" w:eastAsia="fr-BE"/>
        </w:rPr>
        <w:t>Spécifications complémentaires</w:t>
      </w:r>
    </w:p>
    <w:p w14:paraId="75386A92" w14:textId="2C1857C9" w:rsidR="00E03311" w:rsidRPr="00F65E7E" w:rsidRDefault="00E03311" w:rsidP="00E03311">
      <w:pPr>
        <w:pStyle w:val="Lijstalinea"/>
        <w:numPr>
          <w:ilvl w:val="0"/>
          <w:numId w:val="16"/>
        </w:numPr>
        <w:spacing w:before="100" w:after="100" w:line="260" w:lineRule="auto"/>
        <w:rPr>
          <w:rFonts w:eastAsia="Times New Roman" w:cs="Arial"/>
          <w:szCs w:val="20"/>
          <w:lang w:val="fr-BE" w:eastAsia="fr-BE"/>
        </w:rPr>
      </w:pPr>
      <w:r w:rsidRPr="00F65E7E">
        <w:rPr>
          <w:rFonts w:eastAsia="Times New Roman" w:cs="Arial"/>
          <w:szCs w:val="20"/>
          <w:lang w:val="fr-BE" w:eastAsia="fr-BE"/>
        </w:rPr>
        <w:t xml:space="preserve">Les plaques sont de couleur </w:t>
      </w:r>
      <w:r w:rsidR="008A458E" w:rsidRPr="00F65E7E">
        <w:rPr>
          <w:rFonts w:eastAsia="Times New Roman" w:cs="Arial"/>
          <w:szCs w:val="20"/>
          <w:lang w:val="fr-BE" w:eastAsia="fr-BE"/>
        </w:rPr>
        <w:t>violette</w:t>
      </w:r>
      <w:r w:rsidR="00C45142" w:rsidRPr="00F65E7E">
        <w:rPr>
          <w:rFonts w:eastAsia="Times New Roman" w:cs="Arial"/>
          <w:szCs w:val="20"/>
          <w:lang w:val="fr-BE" w:eastAsia="fr-BE"/>
        </w:rPr>
        <w:t>.</w:t>
      </w:r>
    </w:p>
    <w:p w14:paraId="105D6BF0" w14:textId="7D6BE9B2" w:rsidR="00E03311" w:rsidRPr="00F65E7E" w:rsidRDefault="007359DA" w:rsidP="00E03311">
      <w:pPr>
        <w:pStyle w:val="Lijstalinea"/>
        <w:numPr>
          <w:ilvl w:val="0"/>
          <w:numId w:val="16"/>
        </w:numPr>
        <w:spacing w:before="100" w:after="100" w:line="260" w:lineRule="auto"/>
        <w:rPr>
          <w:rFonts w:eastAsia="Times New Roman" w:cs="Arial"/>
          <w:szCs w:val="20"/>
          <w:lang w:val="fr-BE" w:eastAsia="fr-BE"/>
        </w:rPr>
      </w:pPr>
      <w:r w:rsidRPr="007359DA">
        <w:rPr>
          <w:rFonts w:eastAsia="Times New Roman" w:cs="Arial"/>
          <w:szCs w:val="20"/>
          <w:lang w:val="fr-BE" w:eastAsia="fr-BE"/>
        </w:rPr>
        <w:t>L'entrepreneur fournit</w:t>
      </w:r>
      <w:r>
        <w:rPr>
          <w:rFonts w:eastAsia="Times New Roman" w:cs="Arial"/>
          <w:szCs w:val="20"/>
          <w:lang w:val="fr-BE" w:eastAsia="fr-BE"/>
        </w:rPr>
        <w:t xml:space="preserve"> </w:t>
      </w:r>
      <w:r w:rsidR="00E03311" w:rsidRPr="00F65E7E">
        <w:rPr>
          <w:rFonts w:eastAsia="Times New Roman" w:cs="Arial"/>
          <w:szCs w:val="20"/>
          <w:lang w:val="fr-BE" w:eastAsia="fr-BE"/>
        </w:rPr>
        <w:t>au maître de l’ouvrage circa … m2 de revêtement supplémentaire pour des réparations éventuelles.</w:t>
      </w:r>
    </w:p>
    <w:p w14:paraId="6B028444" w14:textId="28C4BCC2" w:rsidR="00E03311" w:rsidRPr="00F65E7E" w:rsidRDefault="00E03311" w:rsidP="00E03311">
      <w:pPr>
        <w:pStyle w:val="Lijstalinea"/>
        <w:numPr>
          <w:ilvl w:val="0"/>
          <w:numId w:val="16"/>
        </w:numPr>
        <w:spacing w:before="100" w:after="100" w:line="260" w:lineRule="auto"/>
        <w:rPr>
          <w:rFonts w:eastAsia="Times New Roman" w:cs="Arial"/>
          <w:szCs w:val="20"/>
          <w:lang w:val="fr-BE" w:eastAsia="fr-BE"/>
        </w:rPr>
      </w:pPr>
      <w:r w:rsidRPr="00F65E7E">
        <w:rPr>
          <w:rFonts w:eastAsia="Times New Roman" w:cs="Arial"/>
          <w:szCs w:val="20"/>
          <w:lang w:val="fr-BE" w:eastAsia="fr-BE"/>
        </w:rPr>
        <w:t>Le fabricant</w:t>
      </w:r>
      <w:r w:rsidRPr="00F65E7E">
        <w:rPr>
          <w:bCs/>
          <w:color w:val="FF6600"/>
          <w:vertAlign w:val="superscript"/>
          <w:lang w:val="fr-BE"/>
        </w:rPr>
        <w:footnoteReference w:id="3"/>
      </w:r>
      <w:r w:rsidRPr="00F65E7E">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w:t>
      </w:r>
      <w:r w:rsidR="00C45142" w:rsidRPr="00F65E7E">
        <w:rPr>
          <w:rFonts w:eastAsia="Times New Roman" w:cs="Arial"/>
          <w:szCs w:val="20"/>
          <w:lang w:val="fr-BE" w:eastAsia="fr-BE"/>
        </w:rPr>
        <w:t>EN 15283-1</w:t>
      </w:r>
      <w:r w:rsidR="00112742">
        <w:rPr>
          <w:rFonts w:eastAsia="Times New Roman" w:cs="Arial"/>
          <w:szCs w:val="20"/>
          <w:lang w:val="fr-BE" w:eastAsia="fr-BE"/>
        </w:rPr>
        <w:t>+A1</w:t>
      </w:r>
      <w:r w:rsidR="00C45142" w:rsidRPr="00F65E7E">
        <w:rPr>
          <w:rFonts w:eastAsia="Times New Roman" w:cs="Arial"/>
          <w:szCs w:val="20"/>
          <w:lang w:val="fr-BE" w:eastAsia="fr-BE"/>
        </w:rPr>
        <w:t xml:space="preserve"> – Plaques de plâtre armées de fibres - Définitions, spécifications et méthodes d'essai – Partie 1: Plaques de plâtre armées d'un tissu</w:t>
      </w:r>
      <w:r w:rsidRPr="00F65E7E">
        <w:rPr>
          <w:rFonts w:eastAsia="Times New Roman" w:cs="Arial"/>
          <w:szCs w:val="20"/>
          <w:lang w:val="fr-BE" w:eastAsia="fr-BE"/>
        </w:rPr>
        <w:t xml:space="preserve">. La déclaration de performance est présentée conformément à la CPR et est disponible sur le site du fabricant </w:t>
      </w:r>
      <w:r w:rsidRPr="00F65E7E">
        <w:rPr>
          <w:rStyle w:val="MerkChar"/>
          <w:lang w:val="fr-BE" w:eastAsia="fr-BE"/>
        </w:rPr>
        <w:t>www.siniat.be</w:t>
      </w:r>
      <w:r w:rsidRPr="00F65E7E">
        <w:rPr>
          <w:rFonts w:eastAsia="Times New Roman" w:cs="Arial"/>
          <w:szCs w:val="20"/>
          <w:lang w:val="fr-BE" w:eastAsia="fr-BE"/>
        </w:rPr>
        <w:t>.</w:t>
      </w:r>
    </w:p>
    <w:p w14:paraId="5A9919BD" w14:textId="37402FF1" w:rsidR="00E03311" w:rsidRDefault="00E03311" w:rsidP="00E03311">
      <w:pPr>
        <w:pStyle w:val="Lijstalinea"/>
        <w:numPr>
          <w:ilvl w:val="0"/>
          <w:numId w:val="16"/>
        </w:numPr>
        <w:spacing w:before="100" w:after="100" w:line="260" w:lineRule="auto"/>
        <w:rPr>
          <w:rFonts w:eastAsia="Times New Roman" w:cs="Arial"/>
          <w:szCs w:val="20"/>
          <w:lang w:val="fr-BE" w:eastAsia="fr-BE"/>
        </w:rPr>
      </w:pPr>
      <w:r w:rsidRPr="00F65E7E">
        <w:rPr>
          <w:rFonts w:eastAsia="Times New Roman" w:cs="Arial"/>
          <w:szCs w:val="20"/>
          <w:lang w:val="fr-BE" w:eastAsia="fr-BE"/>
        </w:rPr>
        <w:t>La production est certifiée ISO14001.</w:t>
      </w:r>
    </w:p>
    <w:p w14:paraId="347BF0FD" w14:textId="7949D43F" w:rsidR="0006100C" w:rsidRPr="00F65E7E" w:rsidRDefault="0006100C" w:rsidP="00E03311">
      <w:pPr>
        <w:pStyle w:val="Lijstalinea"/>
        <w:numPr>
          <w:ilvl w:val="0"/>
          <w:numId w:val="16"/>
        </w:numPr>
        <w:spacing w:before="100" w:after="100" w:line="260" w:lineRule="auto"/>
        <w:rPr>
          <w:rFonts w:eastAsia="Times New Roman" w:cs="Arial"/>
          <w:szCs w:val="20"/>
          <w:lang w:val="fr-BE" w:eastAsia="fr-BE"/>
        </w:rPr>
      </w:pPr>
      <w:r w:rsidRPr="0006100C">
        <w:rPr>
          <w:rFonts w:eastAsia="Times New Roman" w:cs="Arial"/>
          <w:szCs w:val="20"/>
          <w:lang w:val="fr-BE" w:eastAsia="fr-BE"/>
        </w:rPr>
        <w:t>Le panneau a un EPD (</w:t>
      </w:r>
      <w:proofErr w:type="spellStart"/>
      <w:r w:rsidRPr="0006100C">
        <w:rPr>
          <w:rFonts w:eastAsia="Times New Roman" w:cs="Arial"/>
          <w:szCs w:val="20"/>
          <w:lang w:val="fr-BE" w:eastAsia="fr-BE"/>
        </w:rPr>
        <w:t>Environmental</w:t>
      </w:r>
      <w:proofErr w:type="spellEnd"/>
      <w:r w:rsidRPr="0006100C">
        <w:rPr>
          <w:rFonts w:eastAsia="Times New Roman" w:cs="Arial"/>
          <w:szCs w:val="20"/>
          <w:lang w:val="fr-BE" w:eastAsia="fr-BE"/>
        </w:rPr>
        <w:t xml:space="preserve"> Product </w:t>
      </w:r>
      <w:proofErr w:type="spellStart"/>
      <w:r w:rsidRPr="0006100C">
        <w:rPr>
          <w:rFonts w:eastAsia="Times New Roman" w:cs="Arial"/>
          <w:szCs w:val="20"/>
          <w:lang w:val="fr-BE" w:eastAsia="fr-BE"/>
        </w:rPr>
        <w:t>Declaration</w:t>
      </w:r>
      <w:proofErr w:type="spellEnd"/>
      <w:r w:rsidRPr="0006100C">
        <w:rPr>
          <w:rFonts w:eastAsia="Times New Roman" w:cs="Arial"/>
          <w:szCs w:val="20"/>
          <w:lang w:val="fr-BE" w:eastAsia="fr-BE"/>
        </w:rPr>
        <w:t>) suivant la norme NBN EN 15804+A1.</w:t>
      </w:r>
    </w:p>
    <w:p w14:paraId="7BE91DBF" w14:textId="6630DF6E" w:rsidR="000A094B" w:rsidRPr="00F65E7E" w:rsidRDefault="008B5762" w:rsidP="000A094B">
      <w:pPr>
        <w:rPr>
          <w:rFonts w:eastAsia="Times New Roman" w:cs="Arial"/>
          <w:szCs w:val="20"/>
          <w:u w:val="single"/>
          <w:lang w:val="fr-BE" w:eastAsia="fr-BE"/>
        </w:rPr>
      </w:pPr>
      <w:r w:rsidRPr="00F65E7E">
        <w:rPr>
          <w:rFonts w:eastAsia="Times New Roman" w:cs="Arial"/>
          <w:szCs w:val="20"/>
          <w:u w:val="single"/>
          <w:lang w:val="fr-BE" w:eastAsia="fr-BE"/>
        </w:rPr>
        <w:t>Caractéristiques techniques</w:t>
      </w:r>
    </w:p>
    <w:p w14:paraId="7BF86276" w14:textId="2ABC8D32" w:rsidR="00C45142" w:rsidRPr="00F65E7E" w:rsidRDefault="00C45142" w:rsidP="000A094B">
      <w:pPr>
        <w:rPr>
          <w:rFonts w:eastAsia="Times New Roman" w:cs="Arial"/>
          <w:szCs w:val="20"/>
          <w:u w:val="single"/>
          <w:lang w:val="fr-BE" w:eastAsia="fr-BE"/>
        </w:rPr>
      </w:pPr>
    </w:p>
    <w:tbl>
      <w:tblPr>
        <w:tblStyle w:val="Tabelraster3"/>
        <w:tblW w:w="935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91"/>
        <w:gridCol w:w="2339"/>
      </w:tblGrid>
      <w:tr w:rsidR="008A458E" w:rsidRPr="008A458E" w14:paraId="3619F762" w14:textId="77777777" w:rsidTr="008D07C5">
        <w:trPr>
          <w:trHeight w:val="173"/>
        </w:trPr>
        <w:tc>
          <w:tcPr>
            <w:tcW w:w="4820" w:type="dxa"/>
            <w:vMerge w:val="restart"/>
            <w:tcBorders>
              <w:top w:val="single" w:sz="4" w:space="0" w:color="auto"/>
              <w:left w:val="single" w:sz="4" w:space="0" w:color="auto"/>
              <w:right w:val="single" w:sz="4" w:space="0" w:color="auto"/>
            </w:tcBorders>
          </w:tcPr>
          <w:p w14:paraId="52968629" w14:textId="77777777" w:rsidR="008A458E" w:rsidRPr="008A458E" w:rsidRDefault="008A458E" w:rsidP="008A458E">
            <w:pPr>
              <w:spacing w:before="0" w:after="0"/>
              <w:rPr>
                <w:lang w:val="fr-BE"/>
              </w:rPr>
            </w:pPr>
          </w:p>
        </w:tc>
        <w:tc>
          <w:tcPr>
            <w:tcW w:w="4530" w:type="dxa"/>
            <w:gridSpan w:val="2"/>
            <w:tcBorders>
              <w:top w:val="single" w:sz="4" w:space="0" w:color="auto"/>
              <w:left w:val="single" w:sz="4" w:space="0" w:color="auto"/>
              <w:right w:val="single" w:sz="4" w:space="0" w:color="auto"/>
            </w:tcBorders>
          </w:tcPr>
          <w:p w14:paraId="73A5AE3B" w14:textId="0E145A06" w:rsidR="008A458E" w:rsidRPr="008A458E" w:rsidRDefault="008A458E" w:rsidP="008A458E">
            <w:pPr>
              <w:spacing w:before="0" w:after="0"/>
              <w:jc w:val="center"/>
              <w:rPr>
                <w:lang w:val="fr-BE"/>
              </w:rPr>
            </w:pPr>
            <w:r w:rsidRPr="00F65E7E">
              <w:rPr>
                <w:lang w:val="fr-BE"/>
              </w:rPr>
              <w:t>épaisseur</w:t>
            </w:r>
          </w:p>
        </w:tc>
      </w:tr>
      <w:tr w:rsidR="008A458E" w:rsidRPr="008A458E" w14:paraId="6AF4C9A9" w14:textId="77777777" w:rsidTr="008D07C5">
        <w:trPr>
          <w:trHeight w:val="173"/>
        </w:trPr>
        <w:tc>
          <w:tcPr>
            <w:tcW w:w="4820" w:type="dxa"/>
            <w:vMerge/>
            <w:tcBorders>
              <w:left w:val="single" w:sz="4" w:space="0" w:color="auto"/>
              <w:bottom w:val="single" w:sz="4" w:space="0" w:color="auto"/>
              <w:right w:val="single" w:sz="4" w:space="0" w:color="auto"/>
            </w:tcBorders>
          </w:tcPr>
          <w:p w14:paraId="1D343E73" w14:textId="77777777" w:rsidR="008A458E" w:rsidRPr="008A458E" w:rsidRDefault="008A458E" w:rsidP="008A458E">
            <w:pPr>
              <w:spacing w:before="0" w:after="0"/>
              <w:rPr>
                <w:lang w:val="fr-BE"/>
              </w:rPr>
            </w:pPr>
          </w:p>
        </w:tc>
        <w:tc>
          <w:tcPr>
            <w:tcW w:w="2191" w:type="dxa"/>
            <w:tcBorders>
              <w:left w:val="single" w:sz="4" w:space="0" w:color="auto"/>
              <w:bottom w:val="single" w:sz="4" w:space="0" w:color="auto"/>
              <w:right w:val="single" w:sz="4" w:space="0" w:color="auto"/>
            </w:tcBorders>
          </w:tcPr>
          <w:p w14:paraId="784C7F11" w14:textId="77777777" w:rsidR="008A458E" w:rsidRPr="008A458E" w:rsidRDefault="008A458E" w:rsidP="008A458E">
            <w:pPr>
              <w:spacing w:before="0" w:after="0"/>
              <w:jc w:val="center"/>
              <w:rPr>
                <w:lang w:val="fr-BE"/>
              </w:rPr>
            </w:pPr>
            <w:r w:rsidRPr="008A458E">
              <w:rPr>
                <w:lang w:val="fr-BE"/>
              </w:rPr>
              <w:t>12,5 mm</w:t>
            </w:r>
          </w:p>
        </w:tc>
        <w:tc>
          <w:tcPr>
            <w:tcW w:w="2339" w:type="dxa"/>
            <w:tcBorders>
              <w:left w:val="single" w:sz="4" w:space="0" w:color="auto"/>
              <w:bottom w:val="single" w:sz="4" w:space="0" w:color="auto"/>
              <w:right w:val="single" w:sz="4" w:space="0" w:color="auto"/>
            </w:tcBorders>
          </w:tcPr>
          <w:p w14:paraId="29B39F58" w14:textId="77777777" w:rsidR="008A458E" w:rsidRPr="008A458E" w:rsidRDefault="008A458E" w:rsidP="008A458E">
            <w:pPr>
              <w:spacing w:before="0" w:after="0"/>
              <w:jc w:val="center"/>
              <w:rPr>
                <w:lang w:val="fr-BE"/>
              </w:rPr>
            </w:pPr>
            <w:r w:rsidRPr="008A458E">
              <w:rPr>
                <w:lang w:val="fr-BE"/>
              </w:rPr>
              <w:t>20 mm</w:t>
            </w:r>
          </w:p>
        </w:tc>
      </w:tr>
      <w:tr w:rsidR="008A458E" w:rsidRPr="008A458E" w14:paraId="43937732" w14:textId="77777777" w:rsidTr="008D07C5">
        <w:trPr>
          <w:trHeight w:val="173"/>
        </w:trPr>
        <w:tc>
          <w:tcPr>
            <w:tcW w:w="4820" w:type="dxa"/>
            <w:tcBorders>
              <w:top w:val="single" w:sz="4" w:space="0" w:color="auto"/>
              <w:left w:val="single" w:sz="4" w:space="0" w:color="auto"/>
              <w:bottom w:val="single" w:sz="4" w:space="0" w:color="auto"/>
              <w:right w:val="single" w:sz="4" w:space="0" w:color="auto"/>
            </w:tcBorders>
          </w:tcPr>
          <w:p w14:paraId="4BE9384D" w14:textId="321BA867" w:rsidR="008A458E" w:rsidRPr="008A458E" w:rsidRDefault="008D07C5" w:rsidP="008A458E">
            <w:pPr>
              <w:spacing w:before="0" w:after="0"/>
              <w:rPr>
                <w:lang w:val="fr-BE"/>
              </w:rPr>
            </w:pPr>
            <w:r w:rsidRPr="00F65E7E">
              <w:rPr>
                <w:lang w:val="fr-BE"/>
              </w:rPr>
              <w:t>Type</w:t>
            </w:r>
            <w:r w:rsidR="008A458E" w:rsidRPr="008A458E">
              <w:rPr>
                <w:lang w:val="fr-BE"/>
              </w:rPr>
              <w:t xml:space="preserve"> (EN 15283-1</w:t>
            </w:r>
            <w:r w:rsidR="001C17C1">
              <w:rPr>
                <w:lang w:val="fr-BE"/>
              </w:rPr>
              <w:t>+A1</w:t>
            </w:r>
            <w:r w:rsidR="008A458E" w:rsidRPr="008A458E">
              <w:rPr>
                <w:lang w:val="fr-BE"/>
              </w:rPr>
              <w:t>)</w:t>
            </w:r>
          </w:p>
        </w:tc>
        <w:tc>
          <w:tcPr>
            <w:tcW w:w="2191" w:type="dxa"/>
            <w:tcBorders>
              <w:top w:val="single" w:sz="4" w:space="0" w:color="auto"/>
              <w:left w:val="single" w:sz="4" w:space="0" w:color="auto"/>
              <w:bottom w:val="single" w:sz="4" w:space="0" w:color="auto"/>
              <w:right w:val="single" w:sz="4" w:space="0" w:color="auto"/>
            </w:tcBorders>
          </w:tcPr>
          <w:p w14:paraId="4D21CEFE" w14:textId="77777777" w:rsidR="008A458E" w:rsidRPr="008A458E" w:rsidRDefault="008A458E" w:rsidP="008A458E">
            <w:pPr>
              <w:spacing w:before="0" w:after="0"/>
              <w:jc w:val="center"/>
              <w:rPr>
                <w:lang w:val="fr-BE"/>
              </w:rPr>
            </w:pPr>
            <w:r w:rsidRPr="008A458E">
              <w:rPr>
                <w:lang w:val="fr-BE"/>
              </w:rPr>
              <w:t xml:space="preserve">GM – F – H1 – I </w:t>
            </w:r>
          </w:p>
        </w:tc>
        <w:tc>
          <w:tcPr>
            <w:tcW w:w="2339" w:type="dxa"/>
            <w:tcBorders>
              <w:top w:val="single" w:sz="4" w:space="0" w:color="auto"/>
              <w:left w:val="single" w:sz="4" w:space="0" w:color="auto"/>
              <w:bottom w:val="single" w:sz="4" w:space="0" w:color="auto"/>
              <w:right w:val="single" w:sz="4" w:space="0" w:color="auto"/>
            </w:tcBorders>
          </w:tcPr>
          <w:p w14:paraId="250ECB21" w14:textId="77777777" w:rsidR="008A458E" w:rsidRPr="008A458E" w:rsidRDefault="008A458E" w:rsidP="008A458E">
            <w:pPr>
              <w:spacing w:before="0" w:after="0"/>
              <w:jc w:val="center"/>
              <w:rPr>
                <w:lang w:val="fr-BE"/>
              </w:rPr>
            </w:pPr>
            <w:r w:rsidRPr="008A458E">
              <w:rPr>
                <w:lang w:val="fr-BE"/>
              </w:rPr>
              <w:t xml:space="preserve">GM – F – H1 – I – R </w:t>
            </w:r>
          </w:p>
        </w:tc>
      </w:tr>
      <w:tr w:rsidR="008A458E" w:rsidRPr="008A458E" w14:paraId="0487871A" w14:textId="77777777" w:rsidTr="008D07C5">
        <w:trPr>
          <w:trHeight w:val="173"/>
        </w:trPr>
        <w:tc>
          <w:tcPr>
            <w:tcW w:w="4820" w:type="dxa"/>
            <w:tcBorders>
              <w:top w:val="single" w:sz="4" w:space="0" w:color="auto"/>
              <w:left w:val="single" w:sz="4" w:space="0" w:color="auto"/>
              <w:bottom w:val="single" w:sz="4" w:space="0" w:color="auto"/>
              <w:right w:val="single" w:sz="4" w:space="0" w:color="auto"/>
            </w:tcBorders>
          </w:tcPr>
          <w:p w14:paraId="0B509A93" w14:textId="7DB4F0AB" w:rsidR="008A458E" w:rsidRPr="008A458E" w:rsidRDefault="008D07C5" w:rsidP="008A458E">
            <w:pPr>
              <w:spacing w:before="0" w:after="0"/>
              <w:rPr>
                <w:lang w:val="fr-BE"/>
              </w:rPr>
            </w:pPr>
            <w:r w:rsidRPr="00F65E7E">
              <w:rPr>
                <w:lang w:val="fr-BE"/>
              </w:rPr>
              <w:t>Coefficient de conductivité thermique</w:t>
            </w:r>
            <w:r w:rsidR="008A458E" w:rsidRPr="008A458E">
              <w:rPr>
                <w:lang w:val="fr-BE"/>
              </w:rPr>
              <w:br/>
              <w:t xml:space="preserve">(EN 12664), </w:t>
            </w:r>
            <w:r w:rsidR="008A458E" w:rsidRPr="008A458E">
              <w:rPr>
                <w:rFonts w:cs="Arial"/>
                <w:lang w:val="fr-BE"/>
              </w:rPr>
              <w:t>λ</w:t>
            </w:r>
            <w:r w:rsidR="008A458E" w:rsidRPr="008A458E">
              <w:rPr>
                <w:lang w:val="fr-BE"/>
              </w:rPr>
              <w:t>:</w:t>
            </w:r>
          </w:p>
        </w:tc>
        <w:tc>
          <w:tcPr>
            <w:tcW w:w="2191" w:type="dxa"/>
            <w:tcBorders>
              <w:top w:val="single" w:sz="4" w:space="0" w:color="auto"/>
              <w:left w:val="single" w:sz="4" w:space="0" w:color="auto"/>
              <w:bottom w:val="single" w:sz="4" w:space="0" w:color="auto"/>
              <w:right w:val="single" w:sz="4" w:space="0" w:color="auto"/>
            </w:tcBorders>
          </w:tcPr>
          <w:p w14:paraId="2E46B1FA" w14:textId="2B60CF5B" w:rsidR="008A458E" w:rsidRPr="008A458E" w:rsidRDefault="008A458E" w:rsidP="008A458E">
            <w:pPr>
              <w:spacing w:before="0" w:after="0"/>
              <w:jc w:val="center"/>
              <w:rPr>
                <w:lang w:val="fr-BE"/>
              </w:rPr>
            </w:pPr>
            <w:r w:rsidRPr="008A458E">
              <w:rPr>
                <w:lang w:val="fr-BE"/>
              </w:rPr>
              <w:t>0,2</w:t>
            </w:r>
            <w:r w:rsidR="00112742">
              <w:rPr>
                <w:lang w:val="fr-BE"/>
              </w:rPr>
              <w:t>1</w:t>
            </w:r>
            <w:r w:rsidRPr="008A458E">
              <w:rPr>
                <w:lang w:val="fr-BE"/>
              </w:rPr>
              <w:t xml:space="preserve"> W/</w:t>
            </w:r>
            <w:proofErr w:type="spellStart"/>
            <w:r w:rsidRPr="008A458E">
              <w:rPr>
                <w:lang w:val="fr-BE"/>
              </w:rPr>
              <w:t>mK</w:t>
            </w:r>
            <w:proofErr w:type="spellEnd"/>
          </w:p>
        </w:tc>
        <w:tc>
          <w:tcPr>
            <w:tcW w:w="2339" w:type="dxa"/>
            <w:tcBorders>
              <w:top w:val="single" w:sz="4" w:space="0" w:color="auto"/>
              <w:left w:val="single" w:sz="4" w:space="0" w:color="auto"/>
              <w:bottom w:val="single" w:sz="4" w:space="0" w:color="auto"/>
              <w:right w:val="single" w:sz="4" w:space="0" w:color="auto"/>
            </w:tcBorders>
          </w:tcPr>
          <w:p w14:paraId="69267C9D" w14:textId="56183542" w:rsidR="008A458E" w:rsidRPr="008A458E" w:rsidRDefault="008A458E" w:rsidP="008A458E">
            <w:pPr>
              <w:spacing w:before="0" w:after="0"/>
              <w:jc w:val="center"/>
              <w:rPr>
                <w:lang w:val="fr-BE"/>
              </w:rPr>
            </w:pPr>
            <w:r w:rsidRPr="008A458E">
              <w:rPr>
                <w:lang w:val="fr-BE"/>
              </w:rPr>
              <w:t>0,2</w:t>
            </w:r>
            <w:r w:rsidR="00112742">
              <w:rPr>
                <w:lang w:val="fr-BE"/>
              </w:rPr>
              <w:t>1</w:t>
            </w:r>
            <w:r w:rsidRPr="008A458E">
              <w:rPr>
                <w:lang w:val="fr-BE"/>
              </w:rPr>
              <w:t xml:space="preserve"> W/</w:t>
            </w:r>
            <w:proofErr w:type="spellStart"/>
            <w:r w:rsidRPr="008A458E">
              <w:rPr>
                <w:lang w:val="fr-BE"/>
              </w:rPr>
              <w:t>mK</w:t>
            </w:r>
            <w:proofErr w:type="spellEnd"/>
          </w:p>
        </w:tc>
      </w:tr>
      <w:tr w:rsidR="008A458E" w:rsidRPr="008A458E" w14:paraId="78D702F1"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5E56B1C8" w14:textId="612B29D6" w:rsidR="008A458E" w:rsidRPr="008A458E" w:rsidRDefault="008D07C5" w:rsidP="008A458E">
            <w:pPr>
              <w:spacing w:before="0" w:after="0"/>
              <w:rPr>
                <w:lang w:val="fr-BE"/>
              </w:rPr>
            </w:pPr>
            <w:r w:rsidRPr="00F65E7E">
              <w:rPr>
                <w:lang w:val="fr-BE"/>
              </w:rPr>
              <w:t xml:space="preserve">Absorption d’eau par immersion </w:t>
            </w:r>
            <w:r w:rsidR="008A458E" w:rsidRPr="008A458E">
              <w:rPr>
                <w:lang w:val="fr-BE"/>
              </w:rPr>
              <w:t xml:space="preserve">2 </w:t>
            </w:r>
            <w:r w:rsidRPr="00F65E7E">
              <w:rPr>
                <w:lang w:val="fr-BE"/>
              </w:rPr>
              <w:t>h</w:t>
            </w:r>
            <w:r w:rsidR="008A458E" w:rsidRPr="008A458E">
              <w:rPr>
                <w:lang w:val="fr-BE"/>
              </w:rPr>
              <w:t xml:space="preserve"> (EN </w:t>
            </w:r>
            <w:bookmarkStart w:id="0" w:name="_GoBack"/>
            <w:r w:rsidR="008A458E" w:rsidRPr="008A458E">
              <w:rPr>
                <w:lang w:val="fr-BE"/>
              </w:rPr>
              <w:t>15283</w:t>
            </w:r>
            <w:bookmarkEnd w:id="0"/>
            <w:r w:rsidR="008A458E" w:rsidRPr="008A458E">
              <w:rPr>
                <w:lang w:val="fr-BE"/>
              </w:rPr>
              <w:t>-1</w:t>
            </w:r>
            <w:r w:rsidR="001C17C1">
              <w:rPr>
                <w:lang w:val="fr-BE"/>
              </w:rPr>
              <w:t>+A1</w:t>
            </w:r>
            <w:r w:rsidR="008A458E" w:rsidRPr="008A458E">
              <w:rPr>
                <w:lang w:val="fr-BE"/>
              </w:rPr>
              <w:t>):</w:t>
            </w:r>
          </w:p>
        </w:tc>
        <w:tc>
          <w:tcPr>
            <w:tcW w:w="4530" w:type="dxa"/>
            <w:gridSpan w:val="2"/>
            <w:tcBorders>
              <w:top w:val="single" w:sz="4" w:space="0" w:color="auto"/>
              <w:left w:val="single" w:sz="4" w:space="0" w:color="auto"/>
              <w:bottom w:val="single" w:sz="4" w:space="0" w:color="auto"/>
              <w:right w:val="single" w:sz="4" w:space="0" w:color="auto"/>
            </w:tcBorders>
          </w:tcPr>
          <w:p w14:paraId="3EEF2E7B" w14:textId="77777777" w:rsidR="008A458E" w:rsidRPr="008A458E" w:rsidRDefault="008A458E" w:rsidP="008A458E">
            <w:pPr>
              <w:spacing w:before="0" w:after="0"/>
              <w:jc w:val="center"/>
              <w:rPr>
                <w:lang w:val="fr-BE"/>
              </w:rPr>
            </w:pPr>
            <w:r w:rsidRPr="008A458E">
              <w:rPr>
                <w:lang w:val="fr-BE"/>
              </w:rPr>
              <w:t>&lt; 3%</w:t>
            </w:r>
          </w:p>
        </w:tc>
      </w:tr>
      <w:tr w:rsidR="008A458E" w:rsidRPr="008A458E" w14:paraId="7C44401F"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49A114B0" w14:textId="77777777" w:rsidR="008D07C5" w:rsidRPr="00F65E7E" w:rsidRDefault="008D07C5" w:rsidP="008D07C5">
            <w:pPr>
              <w:spacing w:before="0" w:after="0"/>
              <w:rPr>
                <w:lang w:val="fr-BE"/>
              </w:rPr>
            </w:pPr>
            <w:r w:rsidRPr="00F65E7E">
              <w:rPr>
                <w:lang w:val="fr-BE"/>
              </w:rPr>
              <w:t>Absorption d’eau de surface par immersion</w:t>
            </w:r>
          </w:p>
          <w:p w14:paraId="6B98C4B8" w14:textId="43A38CC3" w:rsidR="008A458E" w:rsidRPr="008A458E" w:rsidRDefault="008D07C5" w:rsidP="008D07C5">
            <w:pPr>
              <w:spacing w:before="0" w:after="0"/>
              <w:rPr>
                <w:lang w:val="fr-BE"/>
              </w:rPr>
            </w:pPr>
            <w:r w:rsidRPr="00F65E7E">
              <w:rPr>
                <w:lang w:val="fr-BE"/>
              </w:rPr>
              <w:t>(2 h - Méthode Cobb</w:t>
            </w:r>
            <w:r w:rsidR="008A458E" w:rsidRPr="008A458E">
              <w:rPr>
                <w:lang w:val="fr-BE"/>
              </w:rPr>
              <w:t>) (EN 520)</w:t>
            </w:r>
          </w:p>
        </w:tc>
        <w:tc>
          <w:tcPr>
            <w:tcW w:w="4530" w:type="dxa"/>
            <w:gridSpan w:val="2"/>
            <w:tcBorders>
              <w:top w:val="single" w:sz="4" w:space="0" w:color="auto"/>
              <w:left w:val="single" w:sz="4" w:space="0" w:color="auto"/>
              <w:bottom w:val="single" w:sz="4" w:space="0" w:color="auto"/>
              <w:right w:val="single" w:sz="4" w:space="0" w:color="auto"/>
            </w:tcBorders>
          </w:tcPr>
          <w:p w14:paraId="5EBFB9B5" w14:textId="77777777" w:rsidR="008A458E" w:rsidRPr="008A458E" w:rsidRDefault="008A458E" w:rsidP="008A458E">
            <w:pPr>
              <w:spacing w:before="0" w:after="0"/>
              <w:jc w:val="center"/>
              <w:rPr>
                <w:lang w:val="fr-BE"/>
              </w:rPr>
            </w:pPr>
            <w:r w:rsidRPr="008A458E">
              <w:rPr>
                <w:lang w:val="fr-BE"/>
              </w:rPr>
              <w:t>&lt; 100 g/m²</w:t>
            </w:r>
          </w:p>
        </w:tc>
      </w:tr>
      <w:tr w:rsidR="008A458E" w:rsidRPr="008A458E" w14:paraId="70C25D22"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53FF4196" w14:textId="77777777" w:rsidR="008D07C5" w:rsidRPr="00F65E7E" w:rsidRDefault="008D07C5" w:rsidP="008D07C5">
            <w:pPr>
              <w:spacing w:before="0" w:after="0"/>
              <w:rPr>
                <w:lang w:val="fr-BE"/>
              </w:rPr>
            </w:pPr>
            <w:r w:rsidRPr="00F65E7E">
              <w:rPr>
                <w:lang w:val="fr-BE"/>
              </w:rPr>
              <w:t>Croissance fongique (</w:t>
            </w:r>
            <w:proofErr w:type="spellStart"/>
            <w:r w:rsidRPr="00F65E7E">
              <w:rPr>
                <w:lang w:val="fr-BE"/>
              </w:rPr>
              <w:t>Condia</w:t>
            </w:r>
            <w:proofErr w:type="spellEnd"/>
            <w:r w:rsidRPr="00F65E7E">
              <w:rPr>
                <w:lang w:val="fr-BE"/>
              </w:rPr>
              <w:t xml:space="preserve"> </w:t>
            </w:r>
            <w:proofErr w:type="spellStart"/>
            <w:r w:rsidRPr="00F65E7E">
              <w:rPr>
                <w:lang w:val="fr-BE"/>
              </w:rPr>
              <w:t>Protocols</w:t>
            </w:r>
            <w:proofErr w:type="spellEnd"/>
          </w:p>
          <w:p w14:paraId="615CF0A0" w14:textId="0283FFB9" w:rsidR="008A458E" w:rsidRPr="008A458E" w:rsidRDefault="008D07C5" w:rsidP="008D07C5">
            <w:pPr>
              <w:spacing w:before="0" w:after="0"/>
              <w:rPr>
                <w:lang w:val="fr-BE"/>
              </w:rPr>
            </w:pPr>
            <w:proofErr w:type="spellStart"/>
            <w:r w:rsidRPr="00F65E7E">
              <w:rPr>
                <w:lang w:val="fr-BE"/>
              </w:rPr>
              <w:t>comestibility</w:t>
            </w:r>
            <w:proofErr w:type="spellEnd"/>
            <w:r w:rsidRPr="00F65E7E">
              <w:rPr>
                <w:lang w:val="fr-BE"/>
              </w:rPr>
              <w:t xml:space="preserve"> &amp; </w:t>
            </w:r>
            <w:proofErr w:type="spellStart"/>
            <w:r w:rsidRPr="00F65E7E">
              <w:rPr>
                <w:lang w:val="fr-BE"/>
              </w:rPr>
              <w:t>Fungicidity</w:t>
            </w:r>
            <w:proofErr w:type="spellEnd"/>
            <w:r w:rsidRPr="00F65E7E">
              <w:rPr>
                <w:lang w:val="fr-BE"/>
              </w:rPr>
              <w:t>)</w:t>
            </w:r>
          </w:p>
        </w:tc>
        <w:tc>
          <w:tcPr>
            <w:tcW w:w="4530" w:type="dxa"/>
            <w:gridSpan w:val="2"/>
            <w:tcBorders>
              <w:top w:val="single" w:sz="4" w:space="0" w:color="auto"/>
              <w:left w:val="single" w:sz="4" w:space="0" w:color="auto"/>
              <w:bottom w:val="single" w:sz="4" w:space="0" w:color="auto"/>
              <w:right w:val="single" w:sz="4" w:space="0" w:color="auto"/>
            </w:tcBorders>
          </w:tcPr>
          <w:p w14:paraId="12F23405" w14:textId="6862296E" w:rsidR="008A458E" w:rsidRPr="008A458E" w:rsidRDefault="008D07C5" w:rsidP="008D07C5">
            <w:pPr>
              <w:spacing w:before="0" w:after="0"/>
              <w:jc w:val="center"/>
              <w:rPr>
                <w:lang w:val="fr-BE"/>
              </w:rPr>
            </w:pPr>
            <w:r w:rsidRPr="00F65E7E">
              <w:rPr>
                <w:lang w:val="fr-BE"/>
              </w:rPr>
              <w:t xml:space="preserve">Score 0 </w:t>
            </w:r>
            <w:r w:rsidRPr="00F65E7E">
              <w:rPr>
                <w:lang w:val="fr-BE"/>
              </w:rPr>
              <w:br/>
              <w:t>(absence de moisissure)</w:t>
            </w:r>
          </w:p>
        </w:tc>
      </w:tr>
      <w:tr w:rsidR="008A458E" w:rsidRPr="008A458E" w14:paraId="7C013E94"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6B7BDFD4" w14:textId="0EAA5302" w:rsidR="008A458E" w:rsidRPr="008A458E" w:rsidRDefault="008D07C5" w:rsidP="008A458E">
            <w:pPr>
              <w:spacing w:before="0" w:after="0"/>
              <w:rPr>
                <w:lang w:val="fr-BE"/>
              </w:rPr>
            </w:pPr>
            <w:r w:rsidRPr="00F65E7E">
              <w:rPr>
                <w:lang w:val="fr-BE"/>
              </w:rPr>
              <w:t xml:space="preserve">Résistance à la moisissure </w:t>
            </w:r>
            <w:r w:rsidR="008A458E" w:rsidRPr="008A458E">
              <w:rPr>
                <w:lang w:val="fr-BE"/>
              </w:rPr>
              <w:t>(ASTM D3273)</w:t>
            </w:r>
          </w:p>
        </w:tc>
        <w:tc>
          <w:tcPr>
            <w:tcW w:w="4530" w:type="dxa"/>
            <w:gridSpan w:val="2"/>
            <w:tcBorders>
              <w:top w:val="single" w:sz="4" w:space="0" w:color="auto"/>
              <w:left w:val="single" w:sz="4" w:space="0" w:color="auto"/>
              <w:bottom w:val="single" w:sz="4" w:space="0" w:color="auto"/>
              <w:right w:val="single" w:sz="4" w:space="0" w:color="auto"/>
            </w:tcBorders>
          </w:tcPr>
          <w:p w14:paraId="563CF7F4" w14:textId="509FC1A0" w:rsidR="008A458E" w:rsidRPr="008A458E" w:rsidRDefault="008D07C5" w:rsidP="008D07C5">
            <w:pPr>
              <w:spacing w:before="0" w:after="0"/>
              <w:jc w:val="center"/>
              <w:rPr>
                <w:lang w:val="fr-BE"/>
              </w:rPr>
            </w:pPr>
            <w:r w:rsidRPr="00F65E7E">
              <w:rPr>
                <w:lang w:val="fr-BE"/>
              </w:rPr>
              <w:t xml:space="preserve">Score 10/10 </w:t>
            </w:r>
            <w:r w:rsidRPr="00F65E7E">
              <w:rPr>
                <w:lang w:val="fr-BE"/>
              </w:rPr>
              <w:br/>
              <w:t>(absence de moisissure)</w:t>
            </w:r>
          </w:p>
        </w:tc>
      </w:tr>
      <w:tr w:rsidR="008A458E" w:rsidRPr="008A458E" w14:paraId="77A9D9BC"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130CF28C" w14:textId="77777777" w:rsidR="008D07C5" w:rsidRPr="00F65E7E" w:rsidRDefault="008D07C5" w:rsidP="008D07C5">
            <w:pPr>
              <w:spacing w:before="0" w:after="0"/>
              <w:rPr>
                <w:lang w:val="fr-BE"/>
              </w:rPr>
            </w:pPr>
            <w:r w:rsidRPr="00F65E7E">
              <w:rPr>
                <w:lang w:val="fr-BE"/>
              </w:rPr>
              <w:t>Mouvement hydrique (20°C/30%-65%RH),</w:t>
            </w:r>
          </w:p>
          <w:p w14:paraId="27146550" w14:textId="77777777" w:rsidR="008D07C5" w:rsidRPr="00F65E7E" w:rsidRDefault="008D07C5" w:rsidP="008D07C5">
            <w:pPr>
              <w:spacing w:before="0" w:after="0"/>
              <w:rPr>
                <w:lang w:val="fr-BE"/>
              </w:rPr>
            </w:pPr>
            <w:r w:rsidRPr="00F65E7E">
              <w:rPr>
                <w:lang w:val="fr-BE"/>
              </w:rPr>
              <w:t>stabilité dimensionnelle</w:t>
            </w:r>
          </w:p>
          <w:p w14:paraId="5C4A71BF" w14:textId="0B67C59A" w:rsidR="008D07C5" w:rsidRPr="00F65E7E" w:rsidRDefault="008A458E" w:rsidP="008D07C5">
            <w:pPr>
              <w:spacing w:before="0" w:after="0"/>
              <w:ind w:left="708"/>
              <w:rPr>
                <w:rFonts w:eastAsiaTheme="minorHAnsi" w:cstheme="minorBidi"/>
                <w:szCs w:val="21"/>
                <w:lang w:val="fr-BE" w:eastAsia="en-US"/>
              </w:rPr>
            </w:pPr>
            <w:r w:rsidRPr="008A458E">
              <w:rPr>
                <w:rFonts w:eastAsiaTheme="minorHAnsi" w:cstheme="minorBidi"/>
                <w:szCs w:val="21"/>
                <w:lang w:val="fr-BE" w:eastAsia="en-US"/>
              </w:rPr>
              <w:t xml:space="preserve">• </w:t>
            </w:r>
            <w:r w:rsidR="008D07C5" w:rsidRPr="00F65E7E">
              <w:rPr>
                <w:rFonts w:eastAsiaTheme="minorHAnsi" w:cstheme="minorBidi"/>
                <w:szCs w:val="21"/>
                <w:lang w:val="fr-BE" w:eastAsia="en-US"/>
              </w:rPr>
              <w:t>Longitudinal</w:t>
            </w:r>
          </w:p>
          <w:p w14:paraId="20BBE2CD" w14:textId="2EFA87E0" w:rsidR="008A458E" w:rsidRPr="008A458E" w:rsidRDefault="008D07C5" w:rsidP="008D07C5">
            <w:pPr>
              <w:spacing w:before="0" w:after="0"/>
              <w:ind w:left="708"/>
              <w:rPr>
                <w:rFonts w:eastAsiaTheme="minorHAnsi" w:cstheme="minorBidi"/>
                <w:szCs w:val="22"/>
                <w:lang w:val="fr-BE" w:eastAsia="en-US"/>
              </w:rPr>
            </w:pPr>
            <w:r w:rsidRPr="00F65E7E">
              <w:rPr>
                <w:rFonts w:eastAsiaTheme="minorHAnsi" w:cstheme="minorBidi"/>
                <w:szCs w:val="21"/>
                <w:lang w:val="fr-BE" w:eastAsia="en-US"/>
              </w:rPr>
              <w:t>• Transversal</w:t>
            </w:r>
          </w:p>
        </w:tc>
        <w:tc>
          <w:tcPr>
            <w:tcW w:w="4530" w:type="dxa"/>
            <w:gridSpan w:val="2"/>
            <w:tcBorders>
              <w:top w:val="single" w:sz="4" w:space="0" w:color="auto"/>
              <w:left w:val="single" w:sz="4" w:space="0" w:color="auto"/>
              <w:bottom w:val="single" w:sz="4" w:space="0" w:color="auto"/>
              <w:right w:val="single" w:sz="4" w:space="0" w:color="auto"/>
            </w:tcBorders>
          </w:tcPr>
          <w:p w14:paraId="62F8A39E" w14:textId="77777777" w:rsidR="008A458E" w:rsidRPr="008A458E" w:rsidRDefault="008A458E" w:rsidP="008A458E">
            <w:pPr>
              <w:spacing w:before="0" w:after="0"/>
              <w:jc w:val="center"/>
              <w:rPr>
                <w:lang w:val="fr-BE"/>
              </w:rPr>
            </w:pPr>
            <w:r w:rsidRPr="008A458E">
              <w:rPr>
                <w:lang w:val="fr-BE"/>
              </w:rPr>
              <w:br/>
            </w:r>
            <w:r w:rsidRPr="008A458E">
              <w:rPr>
                <w:lang w:val="fr-BE"/>
              </w:rPr>
              <w:br/>
              <w:t>0,09 mm/m</w:t>
            </w:r>
            <w:r w:rsidRPr="008A458E">
              <w:rPr>
                <w:lang w:val="fr-BE"/>
              </w:rPr>
              <w:br/>
              <w:t>0,09 mm/m</w:t>
            </w:r>
          </w:p>
        </w:tc>
      </w:tr>
      <w:tr w:rsidR="008A458E" w:rsidRPr="008A458E" w14:paraId="65921A58"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2550B560" w14:textId="77777777" w:rsidR="00F65E7E" w:rsidRPr="00F65E7E" w:rsidRDefault="00F65E7E" w:rsidP="00F65E7E">
            <w:pPr>
              <w:spacing w:before="0" w:after="0"/>
              <w:rPr>
                <w:lang w:val="fr-BE"/>
              </w:rPr>
            </w:pPr>
            <w:r w:rsidRPr="00F65E7E">
              <w:rPr>
                <w:lang w:val="fr-BE"/>
              </w:rPr>
              <w:t>Mouvement hydrique (20°C/65%-90%RH),</w:t>
            </w:r>
          </w:p>
          <w:p w14:paraId="6DF57C16" w14:textId="77777777" w:rsidR="00F65E7E" w:rsidRPr="00F65E7E" w:rsidRDefault="00F65E7E" w:rsidP="00F65E7E">
            <w:pPr>
              <w:spacing w:before="0" w:after="0"/>
              <w:rPr>
                <w:lang w:val="fr-BE"/>
              </w:rPr>
            </w:pPr>
            <w:r w:rsidRPr="00F65E7E">
              <w:rPr>
                <w:lang w:val="fr-BE"/>
              </w:rPr>
              <w:t>stabilité dimensionnelle</w:t>
            </w:r>
          </w:p>
          <w:p w14:paraId="519AE37F" w14:textId="66DE01BC" w:rsidR="008D07C5" w:rsidRPr="00F65E7E" w:rsidRDefault="008A458E" w:rsidP="00F65E7E">
            <w:pPr>
              <w:spacing w:before="0" w:after="0"/>
              <w:ind w:left="708"/>
              <w:rPr>
                <w:rFonts w:eastAsiaTheme="minorHAnsi" w:cstheme="minorBidi"/>
                <w:szCs w:val="21"/>
                <w:lang w:val="fr-BE" w:eastAsia="en-US"/>
              </w:rPr>
            </w:pPr>
            <w:r w:rsidRPr="008A458E">
              <w:rPr>
                <w:rFonts w:eastAsiaTheme="minorHAnsi" w:cstheme="minorBidi"/>
                <w:szCs w:val="21"/>
                <w:lang w:val="fr-BE" w:eastAsia="en-US"/>
              </w:rPr>
              <w:t xml:space="preserve">• </w:t>
            </w:r>
            <w:r w:rsidR="008D07C5" w:rsidRPr="00F65E7E">
              <w:rPr>
                <w:rFonts w:eastAsiaTheme="minorHAnsi" w:cstheme="minorBidi"/>
                <w:szCs w:val="21"/>
                <w:lang w:val="fr-BE" w:eastAsia="en-US"/>
              </w:rPr>
              <w:t>Longitudinal</w:t>
            </w:r>
          </w:p>
          <w:p w14:paraId="2BCE7514" w14:textId="3E166796" w:rsidR="008A458E" w:rsidRPr="008A458E" w:rsidRDefault="008D07C5" w:rsidP="008D07C5">
            <w:pPr>
              <w:spacing w:before="0" w:after="0"/>
              <w:ind w:left="708"/>
              <w:rPr>
                <w:rFonts w:eastAsiaTheme="minorHAnsi" w:cstheme="minorBidi"/>
                <w:szCs w:val="21"/>
                <w:lang w:val="fr-BE" w:eastAsia="en-US"/>
              </w:rPr>
            </w:pPr>
            <w:r w:rsidRPr="00F65E7E">
              <w:rPr>
                <w:rFonts w:eastAsiaTheme="minorHAnsi" w:cstheme="minorBidi"/>
                <w:szCs w:val="21"/>
                <w:lang w:val="fr-BE" w:eastAsia="en-US"/>
              </w:rPr>
              <w:t>• Transversal</w:t>
            </w:r>
          </w:p>
        </w:tc>
        <w:tc>
          <w:tcPr>
            <w:tcW w:w="4530" w:type="dxa"/>
            <w:gridSpan w:val="2"/>
            <w:tcBorders>
              <w:top w:val="single" w:sz="4" w:space="0" w:color="auto"/>
              <w:left w:val="single" w:sz="4" w:space="0" w:color="auto"/>
              <w:bottom w:val="single" w:sz="4" w:space="0" w:color="auto"/>
              <w:right w:val="single" w:sz="4" w:space="0" w:color="auto"/>
            </w:tcBorders>
          </w:tcPr>
          <w:p w14:paraId="2A6E53D0" w14:textId="77777777" w:rsidR="008A458E" w:rsidRPr="008A458E" w:rsidRDefault="008A458E" w:rsidP="008A458E">
            <w:pPr>
              <w:spacing w:before="0" w:after="0"/>
              <w:jc w:val="center"/>
              <w:rPr>
                <w:lang w:val="fr-BE"/>
              </w:rPr>
            </w:pPr>
            <w:r w:rsidRPr="008A458E">
              <w:rPr>
                <w:lang w:val="fr-BE"/>
              </w:rPr>
              <w:br/>
            </w:r>
            <w:r w:rsidRPr="008A458E">
              <w:rPr>
                <w:lang w:val="fr-BE"/>
              </w:rPr>
              <w:br/>
              <w:t>0,11 mm/m</w:t>
            </w:r>
            <w:r w:rsidRPr="008A458E">
              <w:rPr>
                <w:lang w:val="fr-BE"/>
              </w:rPr>
              <w:br/>
              <w:t>0,05 mm/m</w:t>
            </w:r>
          </w:p>
        </w:tc>
      </w:tr>
      <w:tr w:rsidR="008A458E" w:rsidRPr="008A458E" w14:paraId="56C610BE"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31097C42" w14:textId="62A9AD03" w:rsidR="008A458E" w:rsidRPr="008A458E" w:rsidRDefault="00F65E7E" w:rsidP="008A458E">
            <w:pPr>
              <w:spacing w:before="0" w:after="0"/>
              <w:rPr>
                <w:lang w:val="fr-BE"/>
              </w:rPr>
            </w:pPr>
            <w:r w:rsidRPr="00F65E7E">
              <w:rPr>
                <w:lang w:val="fr-BE"/>
              </w:rPr>
              <w:t>Résistance à la diffusion de la vapeur d’eau</w:t>
            </w:r>
            <w:r w:rsidR="008A458E" w:rsidRPr="008A458E">
              <w:rPr>
                <w:lang w:val="fr-BE"/>
              </w:rPr>
              <w:t xml:space="preserve">, </w:t>
            </w:r>
            <w:r w:rsidR="008A458E" w:rsidRPr="008A458E">
              <w:rPr>
                <w:rFonts w:cs="Arial"/>
                <w:lang w:val="fr-BE"/>
              </w:rPr>
              <w:t>µ:</w:t>
            </w:r>
          </w:p>
        </w:tc>
        <w:tc>
          <w:tcPr>
            <w:tcW w:w="4530" w:type="dxa"/>
            <w:gridSpan w:val="2"/>
            <w:tcBorders>
              <w:top w:val="single" w:sz="4" w:space="0" w:color="auto"/>
              <w:left w:val="single" w:sz="4" w:space="0" w:color="auto"/>
              <w:bottom w:val="single" w:sz="4" w:space="0" w:color="auto"/>
              <w:right w:val="single" w:sz="4" w:space="0" w:color="auto"/>
            </w:tcBorders>
          </w:tcPr>
          <w:p w14:paraId="53F0C518" w14:textId="012F0FDD" w:rsidR="008A458E" w:rsidRPr="008A458E" w:rsidRDefault="008A458E" w:rsidP="008A458E">
            <w:pPr>
              <w:spacing w:before="0" w:after="0"/>
              <w:jc w:val="center"/>
              <w:rPr>
                <w:lang w:val="fr-BE"/>
              </w:rPr>
            </w:pPr>
            <w:r w:rsidRPr="008A458E">
              <w:rPr>
                <w:lang w:val="fr-BE"/>
              </w:rPr>
              <w:t xml:space="preserve">7 </w:t>
            </w:r>
            <w:r w:rsidR="00F65E7E">
              <w:rPr>
                <w:lang w:val="fr-BE"/>
              </w:rPr>
              <w:t>à</w:t>
            </w:r>
            <w:r w:rsidRPr="008A458E">
              <w:rPr>
                <w:lang w:val="fr-BE"/>
              </w:rPr>
              <w:t xml:space="preserve"> 13</w:t>
            </w:r>
          </w:p>
        </w:tc>
      </w:tr>
      <w:tr w:rsidR="008A458E" w:rsidRPr="008A458E" w14:paraId="535FD063" w14:textId="77777777" w:rsidTr="008D07C5">
        <w:trPr>
          <w:trHeight w:val="173"/>
        </w:trPr>
        <w:tc>
          <w:tcPr>
            <w:tcW w:w="4820" w:type="dxa"/>
            <w:tcBorders>
              <w:top w:val="single" w:sz="4" w:space="0" w:color="auto"/>
              <w:left w:val="single" w:sz="4" w:space="0" w:color="auto"/>
              <w:bottom w:val="single" w:sz="4" w:space="0" w:color="auto"/>
              <w:right w:val="single" w:sz="4" w:space="0" w:color="auto"/>
            </w:tcBorders>
          </w:tcPr>
          <w:p w14:paraId="077D3FDD" w14:textId="0E201DBD" w:rsidR="008A458E" w:rsidRPr="008A458E" w:rsidRDefault="00F65E7E" w:rsidP="008A458E">
            <w:pPr>
              <w:spacing w:before="0" w:after="0"/>
              <w:rPr>
                <w:lang w:val="fr-BE"/>
              </w:rPr>
            </w:pPr>
            <w:r w:rsidRPr="00F65E7E">
              <w:rPr>
                <w:lang w:val="fr-BE"/>
              </w:rPr>
              <w:t>Diffusion de la vapeur d’eau</w:t>
            </w:r>
            <w:r w:rsidR="008A458E" w:rsidRPr="008A458E">
              <w:rPr>
                <w:lang w:val="fr-BE"/>
              </w:rPr>
              <w:t xml:space="preserve">, </w:t>
            </w:r>
            <w:proofErr w:type="spellStart"/>
            <w:r w:rsidR="008A458E" w:rsidRPr="008A458E">
              <w:rPr>
                <w:lang w:val="fr-BE"/>
              </w:rPr>
              <w:t>S</w:t>
            </w:r>
            <w:r w:rsidR="008A458E" w:rsidRPr="008A458E">
              <w:rPr>
                <w:vertAlign w:val="subscript"/>
                <w:lang w:val="fr-BE"/>
              </w:rPr>
              <w:t>d</w:t>
            </w:r>
            <w:proofErr w:type="spellEnd"/>
            <w:r w:rsidR="008A458E" w:rsidRPr="008A458E">
              <w:rPr>
                <w:lang w:val="fr-BE"/>
              </w:rPr>
              <w:t xml:space="preserve"> = </w:t>
            </w:r>
            <w:r w:rsidR="008A458E" w:rsidRPr="008A458E">
              <w:rPr>
                <w:rFonts w:cs="Arial"/>
                <w:lang w:val="fr-BE"/>
              </w:rPr>
              <w:t>µ</w:t>
            </w:r>
            <w:r w:rsidR="008A458E" w:rsidRPr="008A458E">
              <w:rPr>
                <w:lang w:val="fr-BE"/>
              </w:rPr>
              <w:t>d</w:t>
            </w:r>
          </w:p>
        </w:tc>
        <w:tc>
          <w:tcPr>
            <w:tcW w:w="2191" w:type="dxa"/>
            <w:tcBorders>
              <w:top w:val="single" w:sz="4" w:space="0" w:color="auto"/>
              <w:left w:val="single" w:sz="4" w:space="0" w:color="auto"/>
              <w:bottom w:val="single" w:sz="4" w:space="0" w:color="auto"/>
              <w:right w:val="single" w:sz="4" w:space="0" w:color="auto"/>
            </w:tcBorders>
          </w:tcPr>
          <w:p w14:paraId="6B07B7E8" w14:textId="77777777" w:rsidR="008A458E" w:rsidRPr="008A458E" w:rsidRDefault="008A458E" w:rsidP="008A458E">
            <w:pPr>
              <w:spacing w:before="0" w:after="0"/>
              <w:jc w:val="center"/>
              <w:rPr>
                <w:lang w:val="fr-BE"/>
              </w:rPr>
            </w:pPr>
            <w:r w:rsidRPr="008A458E">
              <w:rPr>
                <w:lang w:val="fr-BE"/>
              </w:rPr>
              <w:t>0,12 m</w:t>
            </w:r>
          </w:p>
        </w:tc>
        <w:tc>
          <w:tcPr>
            <w:tcW w:w="2339" w:type="dxa"/>
            <w:tcBorders>
              <w:top w:val="single" w:sz="4" w:space="0" w:color="auto"/>
              <w:left w:val="single" w:sz="4" w:space="0" w:color="auto"/>
              <w:bottom w:val="single" w:sz="4" w:space="0" w:color="auto"/>
              <w:right w:val="single" w:sz="4" w:space="0" w:color="auto"/>
            </w:tcBorders>
          </w:tcPr>
          <w:p w14:paraId="22272915" w14:textId="77777777" w:rsidR="008A458E" w:rsidRPr="008A458E" w:rsidRDefault="008A458E" w:rsidP="008A458E">
            <w:pPr>
              <w:spacing w:before="0" w:after="0"/>
              <w:jc w:val="center"/>
              <w:rPr>
                <w:lang w:val="fr-BE"/>
              </w:rPr>
            </w:pPr>
            <w:r w:rsidRPr="008A458E">
              <w:rPr>
                <w:lang w:val="fr-BE"/>
              </w:rPr>
              <w:t>0,20 m</w:t>
            </w:r>
          </w:p>
        </w:tc>
      </w:tr>
      <w:tr w:rsidR="008A458E" w:rsidRPr="008A458E" w14:paraId="3A9901F2"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1DCA43ED" w14:textId="69AC35E4" w:rsidR="008A458E" w:rsidRPr="008A458E" w:rsidRDefault="008D07C5" w:rsidP="008A458E">
            <w:pPr>
              <w:spacing w:before="0" w:after="0"/>
              <w:rPr>
                <w:lang w:val="fr-BE"/>
              </w:rPr>
            </w:pPr>
            <w:r w:rsidRPr="00F65E7E">
              <w:rPr>
                <w:lang w:val="fr-BE"/>
              </w:rPr>
              <w:t xml:space="preserve">Module d’élasticité </w:t>
            </w:r>
            <w:r w:rsidR="008A458E" w:rsidRPr="008A458E">
              <w:rPr>
                <w:lang w:val="fr-BE"/>
              </w:rPr>
              <w:t>E (DIN 18180)</w:t>
            </w:r>
          </w:p>
          <w:p w14:paraId="55F3A58B" w14:textId="77777777" w:rsidR="008D07C5" w:rsidRPr="00F65E7E" w:rsidRDefault="008A458E" w:rsidP="008D07C5">
            <w:pPr>
              <w:spacing w:before="0" w:after="0"/>
              <w:ind w:left="708"/>
              <w:rPr>
                <w:lang w:val="fr-BE"/>
              </w:rPr>
            </w:pPr>
            <w:r w:rsidRPr="008A458E">
              <w:rPr>
                <w:lang w:val="fr-BE"/>
              </w:rPr>
              <w:t xml:space="preserve">• </w:t>
            </w:r>
            <w:r w:rsidR="008D07C5" w:rsidRPr="00F65E7E">
              <w:rPr>
                <w:lang w:val="fr-BE"/>
              </w:rPr>
              <w:t>Longitudinal</w:t>
            </w:r>
          </w:p>
          <w:p w14:paraId="5C8E7B9A" w14:textId="7F229EA8" w:rsidR="008A458E" w:rsidRPr="008A458E" w:rsidRDefault="008D07C5" w:rsidP="008D07C5">
            <w:pPr>
              <w:spacing w:before="0" w:after="0"/>
              <w:ind w:left="708"/>
              <w:rPr>
                <w:lang w:val="fr-BE"/>
              </w:rPr>
            </w:pPr>
            <w:r w:rsidRPr="00F65E7E">
              <w:rPr>
                <w:lang w:val="fr-BE"/>
              </w:rPr>
              <w:t>• Transversal</w:t>
            </w:r>
          </w:p>
        </w:tc>
        <w:tc>
          <w:tcPr>
            <w:tcW w:w="2191" w:type="dxa"/>
            <w:tcBorders>
              <w:top w:val="single" w:sz="4" w:space="0" w:color="auto"/>
              <w:left w:val="single" w:sz="4" w:space="0" w:color="auto"/>
              <w:bottom w:val="single" w:sz="4" w:space="0" w:color="auto"/>
              <w:right w:val="single" w:sz="4" w:space="0" w:color="auto"/>
            </w:tcBorders>
          </w:tcPr>
          <w:p w14:paraId="6128A5C6" w14:textId="61ED6EC9" w:rsidR="008A458E" w:rsidRPr="008A458E" w:rsidRDefault="008A458E" w:rsidP="008A458E">
            <w:pPr>
              <w:spacing w:before="0" w:after="0"/>
              <w:jc w:val="center"/>
              <w:rPr>
                <w:lang w:val="fr-BE"/>
              </w:rPr>
            </w:pPr>
            <w:r w:rsidRPr="008A458E">
              <w:rPr>
                <w:lang w:val="fr-BE"/>
              </w:rPr>
              <w:br/>
            </w:r>
            <w:r w:rsidR="00172D17">
              <w:rPr>
                <w:lang w:val="fr-BE"/>
              </w:rPr>
              <w:t>≥</w:t>
            </w:r>
            <w:r w:rsidRPr="008A458E">
              <w:rPr>
                <w:lang w:val="fr-BE"/>
              </w:rPr>
              <w:t>3800 N/mm²</w:t>
            </w:r>
          </w:p>
          <w:p w14:paraId="6F6C8D2B" w14:textId="1BD36D3B" w:rsidR="008A458E" w:rsidRPr="008A458E" w:rsidRDefault="00172D17" w:rsidP="008A458E">
            <w:pPr>
              <w:spacing w:before="0" w:after="0"/>
              <w:jc w:val="center"/>
              <w:rPr>
                <w:lang w:val="fr-BE"/>
              </w:rPr>
            </w:pPr>
            <w:r>
              <w:rPr>
                <w:lang w:val="fr-BE"/>
              </w:rPr>
              <w:t>≥</w:t>
            </w:r>
            <w:r w:rsidR="008A458E" w:rsidRPr="008A458E">
              <w:rPr>
                <w:lang w:val="fr-BE"/>
              </w:rPr>
              <w:t>3400 N/mm²</w:t>
            </w:r>
          </w:p>
        </w:tc>
        <w:tc>
          <w:tcPr>
            <w:tcW w:w="2339" w:type="dxa"/>
            <w:tcBorders>
              <w:top w:val="single" w:sz="4" w:space="0" w:color="auto"/>
              <w:left w:val="single" w:sz="4" w:space="0" w:color="auto"/>
              <w:bottom w:val="single" w:sz="4" w:space="0" w:color="auto"/>
              <w:right w:val="single" w:sz="4" w:space="0" w:color="auto"/>
            </w:tcBorders>
          </w:tcPr>
          <w:p w14:paraId="3270AE92" w14:textId="6C3142B0" w:rsidR="008A458E" w:rsidRPr="008A458E" w:rsidRDefault="008A458E" w:rsidP="008A458E">
            <w:pPr>
              <w:spacing w:before="0" w:after="0"/>
              <w:jc w:val="center"/>
              <w:rPr>
                <w:lang w:val="fr-BE"/>
              </w:rPr>
            </w:pPr>
            <w:r w:rsidRPr="008A458E">
              <w:rPr>
                <w:lang w:val="fr-BE"/>
              </w:rPr>
              <w:br/>
            </w:r>
            <w:r w:rsidR="00172D17">
              <w:rPr>
                <w:lang w:val="fr-BE"/>
              </w:rPr>
              <w:t>≥</w:t>
            </w:r>
            <w:r w:rsidRPr="008A458E">
              <w:rPr>
                <w:lang w:val="fr-BE"/>
              </w:rPr>
              <w:t>3500 N/mm²</w:t>
            </w:r>
          </w:p>
          <w:p w14:paraId="27E5EBEF" w14:textId="5CB6C377" w:rsidR="008A458E" w:rsidRPr="008A458E" w:rsidRDefault="00172D17" w:rsidP="008A458E">
            <w:pPr>
              <w:spacing w:before="0" w:after="0"/>
              <w:jc w:val="center"/>
              <w:rPr>
                <w:lang w:val="fr-BE"/>
              </w:rPr>
            </w:pPr>
            <w:r>
              <w:rPr>
                <w:lang w:val="fr-BE"/>
              </w:rPr>
              <w:t>≥</w:t>
            </w:r>
            <w:r w:rsidR="008A458E" w:rsidRPr="008A458E">
              <w:rPr>
                <w:lang w:val="fr-BE"/>
              </w:rPr>
              <w:t>3000 N/mm²</w:t>
            </w:r>
          </w:p>
        </w:tc>
      </w:tr>
      <w:tr w:rsidR="008A458E" w:rsidRPr="008A458E" w14:paraId="13CBAA89"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1AEC7DC1" w14:textId="075588FD" w:rsidR="008A458E" w:rsidRPr="008A458E" w:rsidRDefault="008D07C5" w:rsidP="008A458E">
            <w:pPr>
              <w:spacing w:before="0" w:after="0"/>
              <w:rPr>
                <w:lang w:val="fr-BE"/>
              </w:rPr>
            </w:pPr>
            <w:r w:rsidRPr="00F65E7E">
              <w:rPr>
                <w:lang w:val="fr-BE"/>
              </w:rPr>
              <w:t>Résistance à la flexion</w:t>
            </w:r>
          </w:p>
          <w:p w14:paraId="7DA10A9C" w14:textId="0ABDBEC6" w:rsidR="008A458E" w:rsidRPr="008A458E" w:rsidRDefault="008A458E" w:rsidP="008A458E">
            <w:pPr>
              <w:spacing w:before="0" w:after="0"/>
              <w:ind w:left="708"/>
              <w:rPr>
                <w:lang w:val="fr-BE"/>
              </w:rPr>
            </w:pPr>
            <w:r w:rsidRPr="008A458E">
              <w:rPr>
                <w:lang w:val="fr-BE"/>
              </w:rPr>
              <w:t xml:space="preserve">• </w:t>
            </w:r>
            <w:r w:rsidR="008D07C5" w:rsidRPr="00F65E7E">
              <w:rPr>
                <w:lang w:val="fr-BE"/>
              </w:rPr>
              <w:t>Longitudinal</w:t>
            </w:r>
          </w:p>
          <w:p w14:paraId="2620F70A" w14:textId="1E35B94C" w:rsidR="008A458E" w:rsidRPr="008A458E" w:rsidRDefault="008A458E" w:rsidP="008A458E">
            <w:pPr>
              <w:spacing w:before="0" w:after="0"/>
              <w:ind w:left="708"/>
              <w:rPr>
                <w:lang w:val="fr-BE"/>
              </w:rPr>
            </w:pPr>
            <w:r w:rsidRPr="008A458E">
              <w:rPr>
                <w:lang w:val="fr-BE"/>
              </w:rPr>
              <w:t xml:space="preserve">• </w:t>
            </w:r>
            <w:r w:rsidR="008D07C5" w:rsidRPr="00F65E7E">
              <w:rPr>
                <w:lang w:val="fr-BE"/>
              </w:rPr>
              <w:t>Transversal</w:t>
            </w:r>
          </w:p>
        </w:tc>
        <w:tc>
          <w:tcPr>
            <w:tcW w:w="2191" w:type="dxa"/>
            <w:tcBorders>
              <w:top w:val="single" w:sz="4" w:space="0" w:color="auto"/>
              <w:left w:val="single" w:sz="4" w:space="0" w:color="auto"/>
              <w:bottom w:val="single" w:sz="4" w:space="0" w:color="auto"/>
              <w:right w:val="single" w:sz="4" w:space="0" w:color="auto"/>
            </w:tcBorders>
          </w:tcPr>
          <w:p w14:paraId="59B1F18E" w14:textId="3B5CFE6D" w:rsidR="008A458E" w:rsidRPr="008A458E" w:rsidRDefault="008A458E" w:rsidP="008A458E">
            <w:pPr>
              <w:spacing w:before="0" w:after="0"/>
              <w:jc w:val="center"/>
              <w:rPr>
                <w:lang w:val="fr-BE"/>
              </w:rPr>
            </w:pPr>
            <w:r w:rsidRPr="008A458E">
              <w:rPr>
                <w:lang w:val="fr-BE"/>
              </w:rPr>
              <w:br/>
            </w:r>
            <w:r w:rsidR="00172D17">
              <w:rPr>
                <w:lang w:val="fr-BE"/>
              </w:rPr>
              <w:t>≥</w:t>
            </w:r>
            <w:r w:rsidRPr="008A458E">
              <w:rPr>
                <w:lang w:val="fr-BE"/>
              </w:rPr>
              <w:t>7,8 N/mm²</w:t>
            </w:r>
          </w:p>
          <w:p w14:paraId="1A8CB3E6" w14:textId="0CA8D8FA" w:rsidR="008A458E" w:rsidRPr="008A458E" w:rsidRDefault="00172D17" w:rsidP="008A458E">
            <w:pPr>
              <w:spacing w:before="0" w:after="0"/>
              <w:jc w:val="center"/>
              <w:rPr>
                <w:lang w:val="fr-BE"/>
              </w:rPr>
            </w:pPr>
            <w:r>
              <w:rPr>
                <w:lang w:val="fr-BE"/>
              </w:rPr>
              <w:t>≥</w:t>
            </w:r>
            <w:r w:rsidR="008A458E" w:rsidRPr="008A458E">
              <w:rPr>
                <w:lang w:val="fr-BE"/>
              </w:rPr>
              <w:t>3,5 N/mm²</w:t>
            </w:r>
          </w:p>
        </w:tc>
        <w:tc>
          <w:tcPr>
            <w:tcW w:w="2339" w:type="dxa"/>
            <w:tcBorders>
              <w:top w:val="single" w:sz="4" w:space="0" w:color="auto"/>
              <w:left w:val="single" w:sz="4" w:space="0" w:color="auto"/>
              <w:bottom w:val="single" w:sz="4" w:space="0" w:color="auto"/>
              <w:right w:val="single" w:sz="4" w:space="0" w:color="auto"/>
            </w:tcBorders>
          </w:tcPr>
          <w:p w14:paraId="22DE33D5" w14:textId="31FB283A" w:rsidR="008A458E" w:rsidRPr="008A458E" w:rsidRDefault="008A458E" w:rsidP="008A458E">
            <w:pPr>
              <w:spacing w:before="0" w:after="0"/>
              <w:jc w:val="center"/>
              <w:rPr>
                <w:lang w:val="fr-BE"/>
              </w:rPr>
            </w:pPr>
            <w:r w:rsidRPr="008A458E">
              <w:rPr>
                <w:lang w:val="fr-BE"/>
              </w:rPr>
              <w:br/>
            </w:r>
            <w:r w:rsidR="00172D17">
              <w:rPr>
                <w:lang w:val="fr-BE"/>
              </w:rPr>
              <w:t>≥</w:t>
            </w:r>
            <w:r w:rsidRPr="008A458E">
              <w:rPr>
                <w:lang w:val="fr-BE"/>
              </w:rPr>
              <w:t>5,7 N/mm²</w:t>
            </w:r>
          </w:p>
          <w:p w14:paraId="41772B79" w14:textId="249E6452" w:rsidR="008A458E" w:rsidRPr="008A458E" w:rsidRDefault="00172D17" w:rsidP="008A458E">
            <w:pPr>
              <w:spacing w:before="0" w:after="0"/>
              <w:jc w:val="center"/>
              <w:rPr>
                <w:lang w:val="fr-BE"/>
              </w:rPr>
            </w:pPr>
            <w:r>
              <w:rPr>
                <w:lang w:val="fr-BE"/>
              </w:rPr>
              <w:t>≥</w:t>
            </w:r>
            <w:r w:rsidR="008A458E" w:rsidRPr="008A458E">
              <w:rPr>
                <w:lang w:val="fr-BE"/>
              </w:rPr>
              <w:t>3,3 N/mm²</w:t>
            </w:r>
          </w:p>
        </w:tc>
      </w:tr>
      <w:tr w:rsidR="008D07C5" w:rsidRPr="008A458E" w14:paraId="2CD3C06B"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3C336A87" w14:textId="6C770FAF" w:rsidR="008D07C5" w:rsidRPr="008A458E" w:rsidRDefault="008D07C5" w:rsidP="008D07C5">
            <w:pPr>
              <w:spacing w:before="0" w:after="0"/>
              <w:rPr>
                <w:lang w:val="fr-BE"/>
              </w:rPr>
            </w:pPr>
            <w:r w:rsidRPr="00F65E7E">
              <w:rPr>
                <w:lang w:val="fr-BE"/>
              </w:rPr>
              <w:t>Résistance à la rupture</w:t>
            </w:r>
          </w:p>
          <w:p w14:paraId="1B8A9922" w14:textId="77777777" w:rsidR="008D07C5" w:rsidRPr="008A458E" w:rsidRDefault="008D07C5" w:rsidP="008D07C5">
            <w:pPr>
              <w:spacing w:before="0" w:after="0"/>
              <w:ind w:left="708"/>
              <w:rPr>
                <w:lang w:val="fr-BE"/>
              </w:rPr>
            </w:pPr>
            <w:r w:rsidRPr="008A458E">
              <w:rPr>
                <w:lang w:val="fr-BE"/>
              </w:rPr>
              <w:t xml:space="preserve">• </w:t>
            </w:r>
            <w:r w:rsidRPr="00F65E7E">
              <w:rPr>
                <w:lang w:val="fr-BE"/>
              </w:rPr>
              <w:t>Longitudinal</w:t>
            </w:r>
          </w:p>
          <w:p w14:paraId="24D46C2B" w14:textId="2F2169E5" w:rsidR="008D07C5" w:rsidRPr="008A458E" w:rsidRDefault="008D07C5" w:rsidP="008D07C5">
            <w:pPr>
              <w:spacing w:before="0" w:after="0"/>
              <w:ind w:left="708"/>
              <w:rPr>
                <w:lang w:val="fr-BE"/>
              </w:rPr>
            </w:pPr>
            <w:r w:rsidRPr="008A458E">
              <w:rPr>
                <w:lang w:val="fr-BE"/>
              </w:rPr>
              <w:t xml:space="preserve">• </w:t>
            </w:r>
            <w:r w:rsidRPr="00F65E7E">
              <w:rPr>
                <w:lang w:val="fr-BE"/>
              </w:rPr>
              <w:t>Transversal</w:t>
            </w:r>
          </w:p>
        </w:tc>
        <w:tc>
          <w:tcPr>
            <w:tcW w:w="2191" w:type="dxa"/>
            <w:tcBorders>
              <w:top w:val="single" w:sz="4" w:space="0" w:color="auto"/>
              <w:left w:val="single" w:sz="4" w:space="0" w:color="auto"/>
              <w:bottom w:val="single" w:sz="4" w:space="0" w:color="auto"/>
              <w:right w:val="single" w:sz="4" w:space="0" w:color="auto"/>
            </w:tcBorders>
          </w:tcPr>
          <w:p w14:paraId="04466EBD" w14:textId="7A24F31B" w:rsidR="008D07C5" w:rsidRPr="008A458E" w:rsidRDefault="008D07C5" w:rsidP="008D07C5">
            <w:pPr>
              <w:spacing w:before="0" w:after="0"/>
              <w:jc w:val="center"/>
              <w:rPr>
                <w:lang w:val="fr-BE"/>
              </w:rPr>
            </w:pPr>
            <w:r w:rsidRPr="008A458E">
              <w:rPr>
                <w:lang w:val="fr-BE"/>
              </w:rPr>
              <w:br/>
            </w:r>
            <w:r w:rsidR="00172D17">
              <w:rPr>
                <w:lang w:val="fr-BE"/>
              </w:rPr>
              <w:t>≥</w:t>
            </w:r>
            <w:r w:rsidRPr="008A458E">
              <w:rPr>
                <w:lang w:val="fr-BE"/>
              </w:rPr>
              <w:t>600 N</w:t>
            </w:r>
          </w:p>
          <w:p w14:paraId="1D12F638" w14:textId="7308F07D" w:rsidR="008D07C5" w:rsidRPr="008A458E" w:rsidRDefault="00172D17" w:rsidP="008D07C5">
            <w:pPr>
              <w:spacing w:before="0" w:after="0"/>
              <w:jc w:val="center"/>
              <w:rPr>
                <w:lang w:val="fr-BE"/>
              </w:rPr>
            </w:pPr>
            <w:r>
              <w:rPr>
                <w:lang w:val="fr-BE"/>
              </w:rPr>
              <w:t>≥</w:t>
            </w:r>
            <w:r w:rsidR="008D07C5" w:rsidRPr="008A458E">
              <w:rPr>
                <w:lang w:val="fr-BE"/>
              </w:rPr>
              <w:t>250 N</w:t>
            </w:r>
          </w:p>
        </w:tc>
        <w:tc>
          <w:tcPr>
            <w:tcW w:w="2339" w:type="dxa"/>
            <w:tcBorders>
              <w:top w:val="single" w:sz="4" w:space="0" w:color="auto"/>
              <w:left w:val="single" w:sz="4" w:space="0" w:color="auto"/>
              <w:bottom w:val="single" w:sz="4" w:space="0" w:color="auto"/>
              <w:right w:val="single" w:sz="4" w:space="0" w:color="auto"/>
            </w:tcBorders>
          </w:tcPr>
          <w:p w14:paraId="7B7C869A" w14:textId="26DB3533" w:rsidR="008D07C5" w:rsidRPr="008A458E" w:rsidRDefault="008D07C5" w:rsidP="008D07C5">
            <w:pPr>
              <w:spacing w:before="0" w:after="0"/>
              <w:jc w:val="center"/>
              <w:rPr>
                <w:lang w:val="fr-BE"/>
              </w:rPr>
            </w:pPr>
            <w:r w:rsidRPr="008A458E">
              <w:rPr>
                <w:lang w:val="fr-BE"/>
              </w:rPr>
              <w:br/>
            </w:r>
            <w:r w:rsidR="00172D17">
              <w:rPr>
                <w:lang w:val="fr-BE"/>
              </w:rPr>
              <w:t>≥</w:t>
            </w:r>
            <w:r w:rsidRPr="008A458E">
              <w:rPr>
                <w:lang w:val="fr-BE"/>
              </w:rPr>
              <w:t>1160 N</w:t>
            </w:r>
          </w:p>
          <w:p w14:paraId="7344ADFD" w14:textId="59DE2B9C" w:rsidR="008D07C5" w:rsidRPr="008A458E" w:rsidRDefault="00172D17" w:rsidP="008D07C5">
            <w:pPr>
              <w:spacing w:before="0" w:after="0"/>
              <w:jc w:val="center"/>
              <w:rPr>
                <w:lang w:val="fr-BE"/>
              </w:rPr>
            </w:pPr>
            <w:r>
              <w:rPr>
                <w:lang w:val="fr-BE"/>
              </w:rPr>
              <w:t>≥</w:t>
            </w:r>
            <w:r w:rsidR="008D07C5" w:rsidRPr="008A458E">
              <w:rPr>
                <w:lang w:val="fr-BE"/>
              </w:rPr>
              <w:t>480 N</w:t>
            </w:r>
          </w:p>
        </w:tc>
      </w:tr>
      <w:tr w:rsidR="008A458E" w:rsidRPr="008A458E" w14:paraId="4B30D5C2"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528985F0" w14:textId="35FBF17B" w:rsidR="008A458E" w:rsidRPr="008A458E" w:rsidRDefault="008D07C5" w:rsidP="008A458E">
            <w:pPr>
              <w:spacing w:before="0" w:after="0"/>
              <w:rPr>
                <w:lang w:val="fr-BE"/>
              </w:rPr>
            </w:pPr>
            <w:r w:rsidRPr="00F65E7E">
              <w:rPr>
                <w:lang w:val="fr-BE"/>
              </w:rPr>
              <w:lastRenderedPageBreak/>
              <w:t>Résistance à la compression</w:t>
            </w:r>
          </w:p>
        </w:tc>
        <w:tc>
          <w:tcPr>
            <w:tcW w:w="4530" w:type="dxa"/>
            <w:gridSpan w:val="2"/>
            <w:tcBorders>
              <w:top w:val="single" w:sz="4" w:space="0" w:color="auto"/>
              <w:left w:val="single" w:sz="4" w:space="0" w:color="auto"/>
              <w:bottom w:val="single" w:sz="4" w:space="0" w:color="auto"/>
              <w:right w:val="single" w:sz="4" w:space="0" w:color="auto"/>
            </w:tcBorders>
          </w:tcPr>
          <w:p w14:paraId="00E42374" w14:textId="77777777" w:rsidR="008A458E" w:rsidRPr="008A458E" w:rsidRDefault="008A458E" w:rsidP="008A458E">
            <w:pPr>
              <w:spacing w:before="0" w:after="0"/>
              <w:jc w:val="center"/>
              <w:rPr>
                <w:lang w:val="fr-BE"/>
              </w:rPr>
            </w:pPr>
            <w:r w:rsidRPr="008A458E">
              <w:rPr>
                <w:lang w:val="fr-BE"/>
              </w:rPr>
              <w:t>≥ 7 N/mm²</w:t>
            </w:r>
          </w:p>
        </w:tc>
      </w:tr>
      <w:tr w:rsidR="008A458E" w:rsidRPr="008A458E" w14:paraId="68FAD9FA"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2B854B4C" w14:textId="69D39263" w:rsidR="008A458E" w:rsidRPr="008A458E" w:rsidRDefault="008D07C5" w:rsidP="008A458E">
            <w:pPr>
              <w:spacing w:before="0" w:after="0"/>
              <w:rPr>
                <w:lang w:val="fr-BE"/>
              </w:rPr>
            </w:pPr>
            <w:r w:rsidRPr="00F65E7E">
              <w:rPr>
                <w:lang w:val="fr-BE"/>
              </w:rPr>
              <w:t xml:space="preserve">Résistance au cisaillement moyenne </w:t>
            </w:r>
            <w:r w:rsidR="008A458E" w:rsidRPr="008A458E">
              <w:rPr>
                <w:lang w:val="fr-BE"/>
              </w:rPr>
              <w:t>(EN 520)</w:t>
            </w:r>
          </w:p>
        </w:tc>
        <w:tc>
          <w:tcPr>
            <w:tcW w:w="2191" w:type="dxa"/>
            <w:tcBorders>
              <w:top w:val="single" w:sz="4" w:space="0" w:color="auto"/>
              <w:left w:val="single" w:sz="4" w:space="0" w:color="auto"/>
              <w:bottom w:val="single" w:sz="4" w:space="0" w:color="auto"/>
              <w:right w:val="single" w:sz="4" w:space="0" w:color="auto"/>
            </w:tcBorders>
          </w:tcPr>
          <w:p w14:paraId="33A65D0E" w14:textId="259E48E7" w:rsidR="008A458E" w:rsidRPr="008A458E" w:rsidRDefault="008A458E" w:rsidP="008A458E">
            <w:pPr>
              <w:spacing w:before="0" w:after="0"/>
              <w:jc w:val="center"/>
              <w:rPr>
                <w:lang w:val="fr-BE"/>
              </w:rPr>
            </w:pPr>
            <w:r w:rsidRPr="008A458E">
              <w:rPr>
                <w:lang w:val="fr-BE"/>
              </w:rPr>
              <w:t>883 N/</w:t>
            </w:r>
            <w:r w:rsidR="008D07C5" w:rsidRPr="00F65E7E">
              <w:rPr>
                <w:lang w:val="fr-BE"/>
              </w:rPr>
              <w:t>vis</w:t>
            </w:r>
          </w:p>
        </w:tc>
        <w:tc>
          <w:tcPr>
            <w:tcW w:w="2339" w:type="dxa"/>
            <w:tcBorders>
              <w:top w:val="single" w:sz="4" w:space="0" w:color="auto"/>
              <w:left w:val="single" w:sz="4" w:space="0" w:color="auto"/>
              <w:bottom w:val="single" w:sz="4" w:space="0" w:color="auto"/>
              <w:right w:val="single" w:sz="4" w:space="0" w:color="auto"/>
            </w:tcBorders>
          </w:tcPr>
          <w:p w14:paraId="104CAFA4" w14:textId="55842E5F" w:rsidR="008A458E" w:rsidRPr="008A458E" w:rsidRDefault="008A458E" w:rsidP="008A458E">
            <w:pPr>
              <w:spacing w:before="0" w:after="0"/>
              <w:jc w:val="center"/>
              <w:rPr>
                <w:lang w:val="fr-BE"/>
              </w:rPr>
            </w:pPr>
            <w:r w:rsidRPr="008A458E">
              <w:rPr>
                <w:lang w:val="fr-BE"/>
              </w:rPr>
              <w:t>1250 N/</w:t>
            </w:r>
            <w:r w:rsidR="008D07C5" w:rsidRPr="00F65E7E">
              <w:rPr>
                <w:lang w:val="fr-BE"/>
              </w:rPr>
              <w:t>vis</w:t>
            </w:r>
          </w:p>
        </w:tc>
      </w:tr>
      <w:tr w:rsidR="008A458E" w:rsidRPr="008A458E" w14:paraId="54FB1ED5" w14:textId="77777777" w:rsidTr="008D07C5">
        <w:trPr>
          <w:trHeight w:val="70"/>
        </w:trPr>
        <w:tc>
          <w:tcPr>
            <w:tcW w:w="4820" w:type="dxa"/>
            <w:tcBorders>
              <w:top w:val="single" w:sz="4" w:space="0" w:color="auto"/>
              <w:left w:val="single" w:sz="4" w:space="0" w:color="auto"/>
              <w:bottom w:val="single" w:sz="4" w:space="0" w:color="auto"/>
              <w:right w:val="single" w:sz="4" w:space="0" w:color="auto"/>
            </w:tcBorders>
          </w:tcPr>
          <w:p w14:paraId="7A893CE2" w14:textId="1BEB48AB" w:rsidR="008A458E" w:rsidRPr="008A458E" w:rsidRDefault="003C72F2" w:rsidP="008A458E">
            <w:pPr>
              <w:spacing w:before="0" w:after="0"/>
              <w:rPr>
                <w:lang w:val="fr-BE"/>
              </w:rPr>
            </w:pPr>
            <w:r w:rsidRPr="003C72F2">
              <w:rPr>
                <w:lang w:val="fr-BE"/>
              </w:rPr>
              <w:t xml:space="preserve">Force d’emboitement avec goupille Ø 3 mm </w:t>
            </w:r>
            <w:r w:rsidR="008A458E" w:rsidRPr="008A458E">
              <w:rPr>
                <w:rFonts w:cs="Arial"/>
                <w:lang w:val="fr-BE"/>
              </w:rPr>
              <w:t>(EN 383)</w:t>
            </w:r>
          </w:p>
        </w:tc>
        <w:tc>
          <w:tcPr>
            <w:tcW w:w="2191" w:type="dxa"/>
            <w:tcBorders>
              <w:top w:val="single" w:sz="4" w:space="0" w:color="auto"/>
              <w:left w:val="single" w:sz="4" w:space="0" w:color="auto"/>
              <w:bottom w:val="single" w:sz="4" w:space="0" w:color="auto"/>
              <w:right w:val="single" w:sz="4" w:space="0" w:color="auto"/>
            </w:tcBorders>
          </w:tcPr>
          <w:p w14:paraId="7DF1ADF9" w14:textId="2C4F9A9F" w:rsidR="008A458E" w:rsidRPr="008A458E" w:rsidRDefault="003C72F2" w:rsidP="008A458E">
            <w:pPr>
              <w:spacing w:before="0" w:after="0"/>
              <w:jc w:val="center"/>
              <w:rPr>
                <w:lang w:val="fr-BE"/>
              </w:rPr>
            </w:pPr>
            <w:r>
              <w:rPr>
                <w:lang w:val="fr-BE"/>
              </w:rPr>
              <w:t>-</w:t>
            </w:r>
          </w:p>
        </w:tc>
        <w:tc>
          <w:tcPr>
            <w:tcW w:w="2339" w:type="dxa"/>
            <w:tcBorders>
              <w:top w:val="single" w:sz="4" w:space="0" w:color="auto"/>
              <w:left w:val="single" w:sz="4" w:space="0" w:color="auto"/>
              <w:bottom w:val="single" w:sz="4" w:space="0" w:color="auto"/>
              <w:right w:val="single" w:sz="4" w:space="0" w:color="auto"/>
            </w:tcBorders>
          </w:tcPr>
          <w:p w14:paraId="3BAC1DAC" w14:textId="77777777" w:rsidR="008A458E" w:rsidRPr="008A458E" w:rsidRDefault="008A458E" w:rsidP="008A458E">
            <w:pPr>
              <w:spacing w:before="0" w:after="0"/>
              <w:jc w:val="center"/>
              <w:rPr>
                <w:lang w:val="fr-BE"/>
              </w:rPr>
            </w:pPr>
            <w:proofErr w:type="spellStart"/>
            <w:r w:rsidRPr="008A458E">
              <w:rPr>
                <w:lang w:val="fr-BE"/>
              </w:rPr>
              <w:t>F</w:t>
            </w:r>
            <w:r w:rsidRPr="008A458E">
              <w:rPr>
                <w:vertAlign w:val="subscript"/>
                <w:lang w:val="fr-BE"/>
              </w:rPr>
              <w:t>h,k</w:t>
            </w:r>
            <w:proofErr w:type="spellEnd"/>
            <w:r w:rsidRPr="008A458E">
              <w:rPr>
                <w:lang w:val="fr-BE"/>
              </w:rPr>
              <w:t xml:space="preserve"> 5% = 37 N/mm</w:t>
            </w:r>
          </w:p>
        </w:tc>
      </w:tr>
    </w:tbl>
    <w:p w14:paraId="1E818FE2" w14:textId="6B7986F9" w:rsidR="008A458E" w:rsidRPr="00F65E7E" w:rsidRDefault="008A458E" w:rsidP="000A094B">
      <w:pPr>
        <w:rPr>
          <w:rFonts w:eastAsia="Times New Roman" w:cs="Arial"/>
          <w:u w:val="single"/>
          <w:lang w:val="fr-BE" w:eastAsia="fr-BE"/>
        </w:rPr>
      </w:pPr>
    </w:p>
    <w:p w14:paraId="2A4F2EF1" w14:textId="77777777" w:rsidR="008A15E5" w:rsidRPr="00F65E7E" w:rsidRDefault="008A15E5" w:rsidP="008A15E5">
      <w:pPr>
        <w:spacing w:before="100" w:after="100" w:line="260" w:lineRule="auto"/>
        <w:rPr>
          <w:rFonts w:eastAsia="Times New Roman" w:cs="Arial"/>
          <w:color w:val="FF0000"/>
          <w:sz w:val="24"/>
          <w:szCs w:val="20"/>
          <w:lang w:val="fr-BE" w:eastAsia="fr-BE"/>
        </w:rPr>
      </w:pPr>
      <w:r w:rsidRPr="00F65E7E">
        <w:rPr>
          <w:rFonts w:eastAsia="Times New Roman" w:cs="Arial"/>
          <w:color w:val="FF0000"/>
          <w:sz w:val="24"/>
          <w:szCs w:val="20"/>
          <w:lang w:val="fr-BE" w:eastAsia="fr-BE"/>
        </w:rPr>
        <w:t>EXÉCUTION / MISE EN ŒUVRE</w:t>
      </w:r>
    </w:p>
    <w:p w14:paraId="70222336" w14:textId="001D6D88" w:rsidR="00B34C0E" w:rsidRPr="00F65E7E" w:rsidRDefault="00B34C0E" w:rsidP="00B34C0E">
      <w:pPr>
        <w:rPr>
          <w:lang w:val="fr-BE"/>
        </w:rPr>
      </w:pPr>
      <w:r w:rsidRPr="00F65E7E">
        <w:rPr>
          <w:lang w:val="fr-BE"/>
        </w:rPr>
        <w:t xml:space="preserve">Accessoires pour systèmes </w:t>
      </w:r>
      <w:proofErr w:type="spellStart"/>
      <w:r w:rsidR="008A458E" w:rsidRPr="00F65E7E">
        <w:rPr>
          <w:rStyle w:val="MerkChar"/>
          <w:lang w:val="fr-BE"/>
        </w:rPr>
        <w:t>Weather</w:t>
      </w:r>
      <w:proofErr w:type="spellEnd"/>
      <w:r w:rsidR="008A458E" w:rsidRPr="00F65E7E">
        <w:rPr>
          <w:rStyle w:val="MerkChar"/>
          <w:lang w:val="fr-BE"/>
        </w:rPr>
        <w:t xml:space="preserve"> </w:t>
      </w:r>
      <w:proofErr w:type="spellStart"/>
      <w:r w:rsidR="008A458E" w:rsidRPr="00F65E7E">
        <w:rPr>
          <w:rStyle w:val="MerkChar"/>
          <w:lang w:val="fr-BE"/>
        </w:rPr>
        <w:t>Defence</w:t>
      </w:r>
      <w:proofErr w:type="spellEnd"/>
    </w:p>
    <w:p w14:paraId="7C6D4131" w14:textId="0E78507F" w:rsidR="00025483" w:rsidRPr="00F65E7E" w:rsidRDefault="008A458E" w:rsidP="008A458E">
      <w:pPr>
        <w:pStyle w:val="Bestektekst"/>
        <w:numPr>
          <w:ilvl w:val="0"/>
          <w:numId w:val="17"/>
        </w:numPr>
      </w:pPr>
      <w:r w:rsidRPr="00F65E7E">
        <w:t xml:space="preserve">Vis </w:t>
      </w:r>
      <w:proofErr w:type="spellStart"/>
      <w:r w:rsidRPr="00F65E7E">
        <w:t>autoperceu</w:t>
      </w:r>
      <w:proofErr w:type="spellEnd"/>
      <w:r w:rsidRPr="00F65E7E">
        <w:rPr>
          <w:rStyle w:val="MerkChar"/>
          <w:color w:val="auto"/>
        </w:rPr>
        <w:t xml:space="preserve"> </w:t>
      </w:r>
      <w:proofErr w:type="spellStart"/>
      <w:r w:rsidRPr="00F65E7E">
        <w:rPr>
          <w:rStyle w:val="MerkChar"/>
        </w:rPr>
        <w:t>Weather</w:t>
      </w:r>
      <w:proofErr w:type="spellEnd"/>
      <w:r w:rsidRPr="00F65E7E">
        <w:rPr>
          <w:rStyle w:val="MerkChar"/>
        </w:rPr>
        <w:t xml:space="preserve"> </w:t>
      </w:r>
      <w:proofErr w:type="spellStart"/>
      <w:r w:rsidRPr="00F65E7E">
        <w:rPr>
          <w:rStyle w:val="MerkChar"/>
        </w:rPr>
        <w:t>Defence</w:t>
      </w:r>
      <w:proofErr w:type="spellEnd"/>
      <w:r w:rsidRPr="00F65E7E">
        <w:rPr>
          <w:rStyle w:val="MerkChar"/>
        </w:rPr>
        <w:t xml:space="preserve"> </w:t>
      </w:r>
      <w:r w:rsidRPr="00F65E7E">
        <w:t xml:space="preserve">en acier au carbone pourvue d’une couche céramique, dimensions </w:t>
      </w:r>
      <w:r w:rsidRPr="00F65E7E">
        <w:rPr>
          <w:rStyle w:val="OptionCar"/>
          <w:lang w:val="fr-BE"/>
        </w:rPr>
        <w:t xml:space="preserve">3,5 mm x 25 / 38 </w:t>
      </w:r>
      <w:proofErr w:type="spellStart"/>
      <w:r w:rsidRPr="00F65E7E">
        <w:rPr>
          <w:rStyle w:val="OptionCar"/>
          <w:lang w:val="fr-BE"/>
        </w:rPr>
        <w:t>mm.</w:t>
      </w:r>
      <w:proofErr w:type="spellEnd"/>
    </w:p>
    <w:p w14:paraId="1FC586B3" w14:textId="6F963709" w:rsidR="008A458E" w:rsidRPr="00F65E7E" w:rsidRDefault="008A458E" w:rsidP="006C4591">
      <w:pPr>
        <w:pStyle w:val="Lijstalinea"/>
        <w:numPr>
          <w:ilvl w:val="0"/>
          <w:numId w:val="17"/>
        </w:numPr>
        <w:rPr>
          <w:lang w:val="fr-BE"/>
        </w:rPr>
      </w:pPr>
      <w:r w:rsidRPr="00F65E7E">
        <w:rPr>
          <w:lang w:val="fr-BE"/>
        </w:rPr>
        <w:t xml:space="preserve">La bande d’obturation </w:t>
      </w:r>
      <w:proofErr w:type="spellStart"/>
      <w:r w:rsidRPr="00F65E7E">
        <w:rPr>
          <w:rStyle w:val="MerkChar"/>
          <w:lang w:val="fr-BE"/>
        </w:rPr>
        <w:t>Weather</w:t>
      </w:r>
      <w:proofErr w:type="spellEnd"/>
      <w:r w:rsidRPr="00F65E7E">
        <w:rPr>
          <w:rStyle w:val="MerkChar"/>
          <w:lang w:val="fr-BE"/>
        </w:rPr>
        <w:t xml:space="preserve"> </w:t>
      </w:r>
      <w:proofErr w:type="spellStart"/>
      <w:r w:rsidRPr="00F65E7E">
        <w:rPr>
          <w:rStyle w:val="MerkChar"/>
          <w:lang w:val="fr-BE"/>
        </w:rPr>
        <w:t>Defence</w:t>
      </w:r>
      <w:proofErr w:type="spellEnd"/>
      <w:r w:rsidRPr="00F65E7E">
        <w:rPr>
          <w:lang w:val="fr-BE"/>
        </w:rPr>
        <w:t xml:space="preserve"> est une bande étanche à l’eau pour des applications à l’extérieur, qui assure l’étanchéité à l’air et à l’eau des joints entre les plaques </w:t>
      </w:r>
      <w:proofErr w:type="spellStart"/>
      <w:r w:rsidRPr="00F65E7E">
        <w:rPr>
          <w:rStyle w:val="MerkChar"/>
          <w:lang w:val="fr-BE"/>
        </w:rPr>
        <w:t>Weather</w:t>
      </w:r>
      <w:proofErr w:type="spellEnd"/>
      <w:r w:rsidRPr="00F65E7E">
        <w:rPr>
          <w:rStyle w:val="MerkChar"/>
          <w:lang w:val="fr-BE"/>
        </w:rPr>
        <w:t xml:space="preserve"> </w:t>
      </w:r>
      <w:proofErr w:type="spellStart"/>
      <w:r w:rsidRPr="00F65E7E">
        <w:rPr>
          <w:rStyle w:val="MerkChar"/>
          <w:lang w:val="fr-BE"/>
        </w:rPr>
        <w:t>Defence</w:t>
      </w:r>
      <w:proofErr w:type="spellEnd"/>
      <w:r w:rsidRPr="00F65E7E">
        <w:rPr>
          <w:rStyle w:val="MerkChar"/>
          <w:lang w:val="fr-BE"/>
        </w:rPr>
        <w:t>.</w:t>
      </w:r>
    </w:p>
    <w:p w14:paraId="51FEEF5C" w14:textId="263C7718" w:rsidR="00025483" w:rsidRPr="00F65E7E" w:rsidRDefault="008A458E" w:rsidP="001C6A82">
      <w:pPr>
        <w:pStyle w:val="Bestektekst"/>
        <w:numPr>
          <w:ilvl w:val="0"/>
          <w:numId w:val="17"/>
        </w:numPr>
      </w:pPr>
      <w:r w:rsidRPr="00F65E7E">
        <w:t xml:space="preserve">Silicone d’obturation </w:t>
      </w:r>
      <w:proofErr w:type="spellStart"/>
      <w:r w:rsidRPr="00F65E7E">
        <w:rPr>
          <w:rStyle w:val="MerkChar"/>
        </w:rPr>
        <w:t>Weather</w:t>
      </w:r>
      <w:proofErr w:type="spellEnd"/>
      <w:r w:rsidRPr="00F65E7E">
        <w:rPr>
          <w:rStyle w:val="MerkChar"/>
        </w:rPr>
        <w:t xml:space="preserve"> </w:t>
      </w:r>
      <w:proofErr w:type="spellStart"/>
      <w:r w:rsidRPr="00F65E7E">
        <w:rPr>
          <w:rStyle w:val="MerkChar"/>
        </w:rPr>
        <w:t>Defence</w:t>
      </w:r>
      <w:proofErr w:type="spellEnd"/>
      <w:r w:rsidRPr="00F65E7E">
        <w:rPr>
          <w:rStyle w:val="MerkChar"/>
        </w:rPr>
        <w:t xml:space="preserve"> </w:t>
      </w:r>
      <w:r w:rsidRPr="00F65E7E">
        <w:t>résistant au feu</w:t>
      </w:r>
      <w:r w:rsidR="008D07C5" w:rsidRPr="00F65E7E">
        <w:t> :</w:t>
      </w:r>
      <w:r w:rsidRPr="00F65E7E">
        <w:t xml:space="preserve"> un silicone neutre extensible, qui convient à des applications à l’intérieur et à l’extérieur avec une résistance au feu max. de 4 heures.</w:t>
      </w:r>
    </w:p>
    <w:p w14:paraId="651F8F2A" w14:textId="13184981" w:rsidR="00B34C0E" w:rsidRPr="00F65E7E" w:rsidRDefault="00B34C0E" w:rsidP="00025483">
      <w:pPr>
        <w:pStyle w:val="Lijstalinea"/>
        <w:ind w:left="0"/>
        <w:rPr>
          <w:lang w:val="fr-BE"/>
        </w:rPr>
      </w:pPr>
      <w:r w:rsidRPr="00F65E7E">
        <w:rPr>
          <w:lang w:val="fr-BE"/>
        </w:rPr>
        <w:t xml:space="preserve">Le système et les performances du système </w:t>
      </w:r>
      <w:proofErr w:type="spellStart"/>
      <w:r w:rsidR="008D07C5" w:rsidRPr="00F65E7E">
        <w:rPr>
          <w:rStyle w:val="MerkChar"/>
          <w:lang w:val="fr-BE"/>
        </w:rPr>
        <w:t>Weather</w:t>
      </w:r>
      <w:proofErr w:type="spellEnd"/>
      <w:r w:rsidR="008D07C5" w:rsidRPr="00F65E7E">
        <w:rPr>
          <w:rStyle w:val="MerkChar"/>
          <w:lang w:val="fr-BE"/>
        </w:rPr>
        <w:t xml:space="preserve"> </w:t>
      </w:r>
      <w:proofErr w:type="spellStart"/>
      <w:r w:rsidR="008D07C5" w:rsidRPr="00F65E7E">
        <w:rPr>
          <w:rStyle w:val="MerkChar"/>
          <w:lang w:val="fr-BE"/>
        </w:rPr>
        <w:t>Defence</w:t>
      </w:r>
      <w:proofErr w:type="spellEnd"/>
      <w:r w:rsidR="008D07C5" w:rsidRPr="00F65E7E">
        <w:rPr>
          <w:rStyle w:val="MerkChar"/>
          <w:lang w:val="fr-BE"/>
        </w:rPr>
        <w:t xml:space="preserve"> </w:t>
      </w:r>
      <w:r w:rsidRPr="00F65E7E">
        <w:rPr>
          <w:lang w:val="fr-BE"/>
        </w:rPr>
        <w:t>est uniquement garanti si également les accessoires associés sont utilisés. L’utilisation d’autres accessoires peut entraîner l’annulation de la garantie des produits et systèmes.</w:t>
      </w:r>
    </w:p>
    <w:p w14:paraId="6853B988" w14:textId="6F018B24" w:rsidR="008A15E5" w:rsidRPr="00F65E7E" w:rsidRDefault="008A15E5" w:rsidP="00025483">
      <w:pPr>
        <w:rPr>
          <w:lang w:val="fr-BE"/>
        </w:rPr>
      </w:pPr>
    </w:p>
    <w:p w14:paraId="3209C89D" w14:textId="77777777" w:rsidR="00942D4A" w:rsidRPr="00F65E7E" w:rsidRDefault="00942D4A" w:rsidP="00942D4A">
      <w:pPr>
        <w:spacing w:before="100" w:after="100" w:line="260" w:lineRule="auto"/>
        <w:rPr>
          <w:rFonts w:eastAsia="Times New Roman" w:cs="Arial"/>
          <w:color w:val="FF0000"/>
          <w:sz w:val="24"/>
          <w:szCs w:val="20"/>
          <w:lang w:val="fr-BE" w:eastAsia="fr-BE"/>
        </w:rPr>
      </w:pPr>
      <w:r w:rsidRPr="00F65E7E">
        <w:rPr>
          <w:rFonts w:eastAsia="Times New Roman" w:cs="Arial"/>
          <w:color w:val="FF0000"/>
          <w:sz w:val="24"/>
          <w:szCs w:val="20"/>
          <w:lang w:val="fr-BE" w:eastAsia="fr-BE"/>
        </w:rPr>
        <w:t>MESURAGE</w:t>
      </w:r>
    </w:p>
    <w:p w14:paraId="3C61F1DF" w14:textId="77777777" w:rsidR="00942D4A" w:rsidRPr="00F65E7E" w:rsidRDefault="00942D4A" w:rsidP="00942D4A">
      <w:pPr>
        <w:spacing w:before="100" w:after="100" w:line="260" w:lineRule="auto"/>
        <w:rPr>
          <w:rFonts w:eastAsia="Times New Roman" w:cs="Arial"/>
          <w:szCs w:val="20"/>
          <w:lang w:val="fr-BE" w:eastAsia="fr-BE"/>
        </w:rPr>
      </w:pPr>
      <w:r w:rsidRPr="00F65E7E">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F65E7E" w:rsidRDefault="00942D4A" w:rsidP="00942D4A">
      <w:pPr>
        <w:spacing w:before="100" w:after="100" w:line="260" w:lineRule="auto"/>
        <w:rPr>
          <w:rFonts w:eastAsia="Times New Roman" w:cs="Arial"/>
          <w:color w:val="FF0000"/>
          <w:sz w:val="24"/>
          <w:szCs w:val="20"/>
          <w:lang w:val="fr-BE" w:eastAsia="fr-BE"/>
        </w:rPr>
      </w:pPr>
      <w:r w:rsidRPr="00F65E7E">
        <w:rPr>
          <w:rFonts w:eastAsia="Times New Roman" w:cs="Arial"/>
          <w:color w:val="FF0000"/>
          <w:sz w:val="24"/>
          <w:szCs w:val="20"/>
          <w:lang w:val="fr-BE" w:eastAsia="fr-BE"/>
        </w:rPr>
        <w:t>- unité de mesure:</w:t>
      </w:r>
    </w:p>
    <w:p w14:paraId="6009E850" w14:textId="77777777" w:rsidR="00942D4A" w:rsidRPr="00F65E7E" w:rsidRDefault="00942D4A" w:rsidP="00942D4A">
      <w:pPr>
        <w:spacing w:before="100" w:after="100" w:line="260" w:lineRule="auto"/>
        <w:rPr>
          <w:rFonts w:eastAsia="Times New Roman" w:cs="Arial"/>
          <w:szCs w:val="20"/>
          <w:lang w:val="fr-BE" w:eastAsia="fr-BE"/>
        </w:rPr>
      </w:pPr>
      <w:r w:rsidRPr="00F65E7E">
        <w:rPr>
          <w:rFonts w:eastAsia="Times New Roman" w:cs="Arial"/>
          <w:szCs w:val="20"/>
          <w:lang w:val="fr-BE" w:eastAsia="fr-BE"/>
        </w:rPr>
        <w:t>m²</w:t>
      </w:r>
    </w:p>
    <w:p w14:paraId="772239B9" w14:textId="77777777" w:rsidR="00942D4A" w:rsidRPr="00F65E7E" w:rsidRDefault="00942D4A" w:rsidP="00942D4A">
      <w:pPr>
        <w:spacing w:before="100" w:after="100" w:line="260" w:lineRule="auto"/>
        <w:rPr>
          <w:rFonts w:eastAsia="Times New Roman" w:cs="Arial"/>
          <w:color w:val="FF0000"/>
          <w:sz w:val="24"/>
          <w:szCs w:val="20"/>
          <w:lang w:val="fr-BE" w:eastAsia="fr-BE"/>
        </w:rPr>
      </w:pPr>
      <w:r w:rsidRPr="00F65E7E">
        <w:rPr>
          <w:rFonts w:eastAsia="Times New Roman" w:cs="Arial"/>
          <w:color w:val="FF0000"/>
          <w:sz w:val="24"/>
          <w:szCs w:val="20"/>
          <w:lang w:val="fr-BE" w:eastAsia="fr-BE"/>
        </w:rPr>
        <w:t>- code de mesurage:</w:t>
      </w:r>
    </w:p>
    <w:p w14:paraId="4DAB0B97" w14:textId="77777777" w:rsidR="00942D4A" w:rsidRPr="00F65E7E" w:rsidRDefault="00942D4A" w:rsidP="00942D4A">
      <w:pPr>
        <w:spacing w:before="100" w:after="100" w:line="260" w:lineRule="auto"/>
        <w:rPr>
          <w:rFonts w:eastAsia="Times New Roman" w:cs="Arial"/>
          <w:szCs w:val="20"/>
          <w:lang w:val="fr-BE" w:eastAsia="fr-BE"/>
        </w:rPr>
      </w:pPr>
      <w:r w:rsidRPr="00F65E7E">
        <w:rPr>
          <w:rFonts w:eastAsia="Times New Roman" w:cs="Arial"/>
          <w:szCs w:val="20"/>
          <w:lang w:val="fr-BE" w:eastAsia="fr-BE"/>
        </w:rPr>
        <w:t xml:space="preserve">Surface nette. Les ouvertures supérieures à 0,5 m² sont déduites. </w:t>
      </w:r>
    </w:p>
    <w:p w14:paraId="5AEE8842" w14:textId="77C14CC5" w:rsidR="00942D4A" w:rsidRPr="00F65E7E" w:rsidRDefault="00942D4A" w:rsidP="00942D4A">
      <w:pPr>
        <w:spacing w:before="100" w:after="100" w:line="260" w:lineRule="auto"/>
        <w:rPr>
          <w:rFonts w:eastAsia="Times New Roman" w:cs="Arial"/>
          <w:color w:val="FF0000"/>
          <w:sz w:val="24"/>
          <w:szCs w:val="20"/>
          <w:lang w:val="fr-BE" w:eastAsia="fr-BE"/>
        </w:rPr>
      </w:pPr>
      <w:r w:rsidRPr="00F65E7E">
        <w:rPr>
          <w:rFonts w:eastAsia="Times New Roman" w:cs="Arial"/>
          <w:color w:val="FF0000"/>
          <w:sz w:val="24"/>
          <w:szCs w:val="20"/>
          <w:lang w:val="fr-BE" w:eastAsia="fr-BE"/>
        </w:rPr>
        <w:t>- nature du marché:</w:t>
      </w:r>
    </w:p>
    <w:p w14:paraId="0BEE2F43" w14:textId="77777777" w:rsidR="00942D4A" w:rsidRPr="00F65E7E" w:rsidRDefault="00942D4A" w:rsidP="00942D4A">
      <w:pPr>
        <w:spacing w:before="100" w:after="100" w:line="260" w:lineRule="auto"/>
        <w:rPr>
          <w:rFonts w:eastAsia="Times New Roman" w:cs="Arial"/>
          <w:szCs w:val="20"/>
          <w:lang w:val="fr-BE" w:eastAsia="fr-BE"/>
        </w:rPr>
      </w:pPr>
      <w:r w:rsidRPr="00F65E7E">
        <w:rPr>
          <w:rFonts w:eastAsia="Times New Roman" w:cs="Arial"/>
          <w:szCs w:val="20"/>
          <w:lang w:val="fr-BE" w:eastAsia="fr-BE"/>
        </w:rPr>
        <w:t>QF</w:t>
      </w:r>
    </w:p>
    <w:p w14:paraId="40614543" w14:textId="77777777" w:rsidR="00942D4A" w:rsidRPr="00F65E7E" w:rsidRDefault="00942D4A" w:rsidP="00B34C0E">
      <w:pPr>
        <w:rPr>
          <w:lang w:val="fr-BE"/>
        </w:rPr>
      </w:pPr>
    </w:p>
    <w:sectPr w:rsidR="00942D4A" w:rsidRPr="00F65E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B89C" w14:textId="77777777" w:rsidR="005E37D2" w:rsidRDefault="005E37D2" w:rsidP="00106566">
      <w:r>
        <w:separator/>
      </w:r>
    </w:p>
  </w:endnote>
  <w:endnote w:type="continuationSeparator" w:id="0">
    <w:p w14:paraId="1B74B6AF" w14:textId="77777777" w:rsidR="005E37D2" w:rsidRDefault="005E37D2" w:rsidP="00106566">
      <w:r>
        <w:continuationSeparator/>
      </w:r>
    </w:p>
  </w:endnote>
  <w:endnote w:type="continuationNotice" w:id="1">
    <w:p w14:paraId="464FD621" w14:textId="77777777" w:rsidR="005E37D2" w:rsidRDefault="005E37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A8B9" w14:textId="77777777" w:rsidR="00B441FB" w:rsidRDefault="00B441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41C6FEB2"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3C72F2">
      <w:rPr>
        <w:bCs/>
        <w:color w:val="7F7F7F" w:themeColor="text1" w:themeTint="80"/>
        <w:sz w:val="16"/>
        <w:lang w:val="fr-BE"/>
      </w:rPr>
      <w:t xml:space="preserve">Texte de spécification </w:t>
    </w:r>
    <w:proofErr w:type="spellStart"/>
    <w:r w:rsidR="00A77AD5" w:rsidRPr="003C72F2">
      <w:rPr>
        <w:bCs/>
        <w:color w:val="7F7F7F" w:themeColor="text1" w:themeTint="80"/>
        <w:sz w:val="16"/>
        <w:szCs w:val="16"/>
        <w:lang w:val="fr-BE"/>
      </w:rPr>
      <w:t>W</w:t>
    </w:r>
    <w:r w:rsidR="003C72F2" w:rsidRPr="003C72F2">
      <w:rPr>
        <w:bCs/>
        <w:color w:val="7F7F7F" w:themeColor="text1" w:themeTint="80"/>
        <w:sz w:val="16"/>
        <w:szCs w:val="16"/>
        <w:lang w:val="fr-BE"/>
      </w:rPr>
      <w:t>eather</w:t>
    </w:r>
    <w:proofErr w:type="spellEnd"/>
    <w:r w:rsidR="003C72F2" w:rsidRPr="003C72F2">
      <w:rPr>
        <w:bCs/>
        <w:color w:val="7F7F7F" w:themeColor="text1" w:themeTint="80"/>
        <w:sz w:val="16"/>
        <w:szCs w:val="16"/>
        <w:lang w:val="fr-BE"/>
      </w:rPr>
      <w:t xml:space="preserve"> </w:t>
    </w:r>
    <w:proofErr w:type="spellStart"/>
    <w:r w:rsidR="003C72F2" w:rsidRPr="003C72F2">
      <w:rPr>
        <w:bCs/>
        <w:color w:val="7F7F7F" w:themeColor="text1" w:themeTint="80"/>
        <w:sz w:val="16"/>
        <w:szCs w:val="16"/>
        <w:lang w:val="fr-BE"/>
      </w:rPr>
      <w:t>Defence</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1C17C1">
      <w:rPr>
        <w:rStyle w:val="Paginanummer"/>
        <w:bCs/>
        <w:noProof/>
        <w:color w:val="7F7F7F" w:themeColor="text1" w:themeTint="80"/>
        <w:sz w:val="16"/>
        <w:lang w:val="pt-BR"/>
      </w:rPr>
      <w:t>10/09/2019</w:t>
    </w:r>
    <w:r w:rsidR="00F24935">
      <w:rPr>
        <w:rStyle w:val="Paginanummer"/>
        <w:bCs/>
        <w:color w:val="7F7F7F" w:themeColor="text1" w:themeTint="80"/>
        <w:sz w:val="16"/>
        <w:lang w:val="pt-BR"/>
      </w:rPr>
      <w:fldChar w:fldCharType="end"/>
    </w:r>
  </w:p>
  <w:p w14:paraId="2C2AEACD" w14:textId="77777777" w:rsidR="008E1E6A" w:rsidRPr="003C72F2" w:rsidRDefault="008E1E6A">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DB92" w14:textId="77777777" w:rsidR="00B441FB" w:rsidRDefault="00B44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5AC9" w14:textId="77777777" w:rsidR="005E37D2" w:rsidRDefault="005E37D2" w:rsidP="00106566">
      <w:r>
        <w:separator/>
      </w:r>
    </w:p>
  </w:footnote>
  <w:footnote w:type="continuationSeparator" w:id="0">
    <w:p w14:paraId="1FD5D107" w14:textId="77777777" w:rsidR="005E37D2" w:rsidRDefault="005E37D2" w:rsidP="00106566">
      <w:r>
        <w:continuationSeparator/>
      </w:r>
    </w:p>
  </w:footnote>
  <w:footnote w:type="continuationNotice" w:id="1">
    <w:p w14:paraId="459A4961" w14:textId="77777777" w:rsidR="005E37D2" w:rsidRDefault="005E37D2">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5DDE4CE6" w:rsidR="00E03311" w:rsidRPr="00E03311" w:rsidRDefault="00E03311" w:rsidP="00E03311">
      <w:pPr>
        <w:jc w:val="both"/>
        <w:rPr>
          <w:lang w:val="fr-BE"/>
        </w:rPr>
      </w:pPr>
      <w:r>
        <w:rPr>
          <w:rStyle w:val="Voetnootmarkering"/>
        </w:rPr>
        <w:footnoteRef/>
      </w:r>
      <w:r w:rsidRPr="00E03311">
        <w:rPr>
          <w:lang w:val="fr-BE"/>
        </w:rPr>
        <w:t xml:space="preserve"> </w:t>
      </w:r>
      <w:r w:rsidR="00E6026E" w:rsidRPr="00E6026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9E55" w14:textId="77777777" w:rsidR="00B441FB" w:rsidRDefault="00B441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4680" w14:textId="77777777" w:rsidR="00B441FB" w:rsidRDefault="00B441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9D42" w14:textId="77777777" w:rsidR="00B441FB" w:rsidRDefault="00B441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F7"/>
    <w:multiLevelType w:val="hybridMultilevel"/>
    <w:tmpl w:val="8D9AED94"/>
    <w:lvl w:ilvl="0" w:tplc="DBE0CEEA">
      <w:numFmt w:val="bullet"/>
      <w:lvlText w:val="-"/>
      <w:lvlJc w:val="left"/>
      <w:pPr>
        <w:ind w:left="720" w:hanging="360"/>
      </w:pPr>
      <w:rPr>
        <w:rFonts w:ascii="Arial" w:eastAsia="Times New Roman" w:hAnsi="Arial" w:cs="Arial" w:hint="default"/>
        <w:color w:val="FF000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572C34"/>
    <w:multiLevelType w:val="hybridMultilevel"/>
    <w:tmpl w:val="01B6E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F6115"/>
    <w:multiLevelType w:val="hybridMultilevel"/>
    <w:tmpl w:val="6BA86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2A5C41"/>
    <w:multiLevelType w:val="hybridMultilevel"/>
    <w:tmpl w:val="CF907BEC"/>
    <w:lvl w:ilvl="0" w:tplc="C0AAC26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9"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28D23BBF"/>
    <w:multiLevelType w:val="hybridMultilevel"/>
    <w:tmpl w:val="35821890"/>
    <w:lvl w:ilvl="0" w:tplc="0F3A759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4B3167"/>
    <w:multiLevelType w:val="hybridMultilevel"/>
    <w:tmpl w:val="D38E755C"/>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7E1B8E"/>
    <w:multiLevelType w:val="hybridMultilevel"/>
    <w:tmpl w:val="A744545A"/>
    <w:lvl w:ilvl="0" w:tplc="08130001">
      <w:start w:val="1"/>
      <w:numFmt w:val="bullet"/>
      <w:lvlText w:val=""/>
      <w:lvlJc w:val="left"/>
      <w:pPr>
        <w:ind w:left="785" w:hanging="360"/>
      </w:pPr>
      <w:rPr>
        <w:rFonts w:ascii="Symbol" w:hAnsi="Symbol" w:hint="default"/>
      </w:rPr>
    </w:lvl>
    <w:lvl w:ilvl="1" w:tplc="08130003">
      <w:start w:val="1"/>
      <w:numFmt w:val="bullet"/>
      <w:lvlText w:val="o"/>
      <w:lvlJc w:val="left"/>
      <w:pPr>
        <w:ind w:left="1505" w:hanging="360"/>
      </w:pPr>
      <w:rPr>
        <w:rFonts w:ascii="Courier New" w:hAnsi="Courier New" w:cs="Courier New" w:hint="default"/>
      </w:rPr>
    </w:lvl>
    <w:lvl w:ilvl="2" w:tplc="08130005">
      <w:start w:val="1"/>
      <w:numFmt w:val="bullet"/>
      <w:lvlText w:val=""/>
      <w:lvlJc w:val="left"/>
      <w:pPr>
        <w:ind w:left="2225" w:hanging="360"/>
      </w:pPr>
      <w:rPr>
        <w:rFonts w:ascii="Wingdings" w:hAnsi="Wingdings" w:hint="default"/>
      </w:rPr>
    </w:lvl>
    <w:lvl w:ilvl="3" w:tplc="08130001">
      <w:start w:val="1"/>
      <w:numFmt w:val="bullet"/>
      <w:lvlText w:val=""/>
      <w:lvlJc w:val="left"/>
      <w:pPr>
        <w:ind w:left="2945" w:hanging="360"/>
      </w:pPr>
      <w:rPr>
        <w:rFonts w:ascii="Symbol" w:hAnsi="Symbol" w:hint="default"/>
      </w:rPr>
    </w:lvl>
    <w:lvl w:ilvl="4" w:tplc="08130003">
      <w:start w:val="1"/>
      <w:numFmt w:val="bullet"/>
      <w:lvlText w:val="o"/>
      <w:lvlJc w:val="left"/>
      <w:pPr>
        <w:ind w:left="3665" w:hanging="360"/>
      </w:pPr>
      <w:rPr>
        <w:rFonts w:ascii="Courier New" w:hAnsi="Courier New" w:cs="Courier New" w:hint="default"/>
      </w:rPr>
    </w:lvl>
    <w:lvl w:ilvl="5" w:tplc="08130005">
      <w:start w:val="1"/>
      <w:numFmt w:val="bullet"/>
      <w:lvlText w:val=""/>
      <w:lvlJc w:val="left"/>
      <w:pPr>
        <w:ind w:left="4385" w:hanging="360"/>
      </w:pPr>
      <w:rPr>
        <w:rFonts w:ascii="Wingdings" w:hAnsi="Wingdings" w:hint="default"/>
      </w:rPr>
    </w:lvl>
    <w:lvl w:ilvl="6" w:tplc="08130001">
      <w:start w:val="1"/>
      <w:numFmt w:val="bullet"/>
      <w:lvlText w:val=""/>
      <w:lvlJc w:val="left"/>
      <w:pPr>
        <w:ind w:left="5105" w:hanging="360"/>
      </w:pPr>
      <w:rPr>
        <w:rFonts w:ascii="Symbol" w:hAnsi="Symbol" w:hint="default"/>
      </w:rPr>
    </w:lvl>
    <w:lvl w:ilvl="7" w:tplc="08130003">
      <w:start w:val="1"/>
      <w:numFmt w:val="bullet"/>
      <w:lvlText w:val="o"/>
      <w:lvlJc w:val="left"/>
      <w:pPr>
        <w:ind w:left="5825" w:hanging="360"/>
      </w:pPr>
      <w:rPr>
        <w:rFonts w:ascii="Courier New" w:hAnsi="Courier New" w:cs="Courier New" w:hint="default"/>
      </w:rPr>
    </w:lvl>
    <w:lvl w:ilvl="8" w:tplc="08130005">
      <w:start w:val="1"/>
      <w:numFmt w:val="bullet"/>
      <w:lvlText w:val=""/>
      <w:lvlJc w:val="left"/>
      <w:pPr>
        <w:ind w:left="6545" w:hanging="360"/>
      </w:pPr>
      <w:rPr>
        <w:rFonts w:ascii="Wingdings" w:hAnsi="Wingdings" w:hint="default"/>
      </w:rPr>
    </w:lvl>
  </w:abstractNum>
  <w:abstractNum w:abstractNumId="18"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9"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21"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5367E9"/>
    <w:multiLevelType w:val="hybridMultilevel"/>
    <w:tmpl w:val="2E3E6474"/>
    <w:lvl w:ilvl="0" w:tplc="365847C2">
      <w:start w:val="1"/>
      <w:numFmt w:val="bullet"/>
      <w:lvlText w:val=""/>
      <w:lvlJc w:val="left"/>
      <w:pPr>
        <w:ind w:left="720" w:hanging="360"/>
      </w:pPr>
      <w:rPr>
        <w:rFonts w:ascii="Symbol" w:hAnsi="Symbol" w:hint="default"/>
      </w:rPr>
    </w:lvl>
    <w:lvl w:ilvl="1" w:tplc="4F001942">
      <w:numFmt w:val="decimal"/>
      <w:lvlText w:val=""/>
      <w:lvlJc w:val="left"/>
    </w:lvl>
    <w:lvl w:ilvl="2" w:tplc="3774BAB0">
      <w:numFmt w:val="decimal"/>
      <w:lvlText w:val=""/>
      <w:lvlJc w:val="left"/>
    </w:lvl>
    <w:lvl w:ilvl="3" w:tplc="AB1A866E">
      <w:numFmt w:val="decimal"/>
      <w:lvlText w:val=""/>
      <w:lvlJc w:val="left"/>
    </w:lvl>
    <w:lvl w:ilvl="4" w:tplc="8EBC2614">
      <w:numFmt w:val="decimal"/>
      <w:lvlText w:val=""/>
      <w:lvlJc w:val="left"/>
    </w:lvl>
    <w:lvl w:ilvl="5" w:tplc="15B89E22">
      <w:numFmt w:val="decimal"/>
      <w:lvlText w:val=""/>
      <w:lvlJc w:val="left"/>
    </w:lvl>
    <w:lvl w:ilvl="6" w:tplc="2D58DB6C">
      <w:numFmt w:val="decimal"/>
      <w:lvlText w:val=""/>
      <w:lvlJc w:val="left"/>
    </w:lvl>
    <w:lvl w:ilvl="7" w:tplc="4E5C94DC">
      <w:numFmt w:val="decimal"/>
      <w:lvlText w:val=""/>
      <w:lvlJc w:val="left"/>
    </w:lvl>
    <w:lvl w:ilvl="8" w:tplc="687E1D8A">
      <w:numFmt w:val="decimal"/>
      <w:lvlText w:val=""/>
      <w:lvlJc w:val="left"/>
    </w:lvl>
  </w:abstractNum>
  <w:abstractNum w:abstractNumId="23" w15:restartNumberingAfterBreak="0">
    <w:nsid w:val="6F7C2621"/>
    <w:multiLevelType w:val="hybridMultilevel"/>
    <w:tmpl w:val="4BF43BDA"/>
    <w:lvl w:ilvl="0" w:tplc="A374247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250E18"/>
    <w:multiLevelType w:val="hybridMultilevel"/>
    <w:tmpl w:val="C7C67964"/>
    <w:lvl w:ilvl="0" w:tplc="9216FC1E">
      <w:start w:val="1"/>
      <w:numFmt w:val="bullet"/>
      <w:lvlText w:val=""/>
      <w:lvlJc w:val="left"/>
      <w:pPr>
        <w:ind w:left="720" w:hanging="360"/>
      </w:pPr>
      <w:rPr>
        <w:rFonts w:ascii="Symbol" w:hAnsi="Symbol" w:hint="default"/>
      </w:rPr>
    </w:lvl>
    <w:lvl w:ilvl="1" w:tplc="91EA23BC">
      <w:numFmt w:val="decimal"/>
      <w:lvlText w:val=""/>
      <w:lvlJc w:val="left"/>
    </w:lvl>
    <w:lvl w:ilvl="2" w:tplc="38B859C6">
      <w:numFmt w:val="decimal"/>
      <w:lvlText w:val=""/>
      <w:lvlJc w:val="left"/>
    </w:lvl>
    <w:lvl w:ilvl="3" w:tplc="7F766F0A">
      <w:numFmt w:val="decimal"/>
      <w:lvlText w:val=""/>
      <w:lvlJc w:val="left"/>
    </w:lvl>
    <w:lvl w:ilvl="4" w:tplc="2C88CD24">
      <w:numFmt w:val="decimal"/>
      <w:lvlText w:val=""/>
      <w:lvlJc w:val="left"/>
    </w:lvl>
    <w:lvl w:ilvl="5" w:tplc="81F0685C">
      <w:numFmt w:val="decimal"/>
      <w:lvlText w:val=""/>
      <w:lvlJc w:val="left"/>
    </w:lvl>
    <w:lvl w:ilvl="6" w:tplc="301E7592">
      <w:numFmt w:val="decimal"/>
      <w:lvlText w:val=""/>
      <w:lvlJc w:val="left"/>
    </w:lvl>
    <w:lvl w:ilvl="7" w:tplc="FBDE176E">
      <w:numFmt w:val="decimal"/>
      <w:lvlText w:val=""/>
      <w:lvlJc w:val="left"/>
    </w:lvl>
    <w:lvl w:ilvl="8" w:tplc="42042398">
      <w:numFmt w:val="decimal"/>
      <w:lvlText w:val=""/>
      <w:lvlJc w:val="left"/>
    </w:lvl>
  </w:abstractNum>
  <w:abstractNum w:abstractNumId="25"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25"/>
  </w:num>
  <w:num w:numId="5">
    <w:abstractNumId w:val="15"/>
  </w:num>
  <w:num w:numId="6">
    <w:abstractNumId w:val="7"/>
  </w:num>
  <w:num w:numId="7">
    <w:abstractNumId w:val="12"/>
  </w:num>
  <w:num w:numId="8">
    <w:abstractNumId w:val="6"/>
  </w:num>
  <w:num w:numId="9">
    <w:abstractNumId w:val="2"/>
  </w:num>
  <w:num w:numId="10">
    <w:abstractNumId w:val="18"/>
  </w:num>
  <w:num w:numId="11">
    <w:abstractNumId w:val="8"/>
  </w:num>
  <w:num w:numId="12">
    <w:abstractNumId w:val="1"/>
  </w:num>
  <w:num w:numId="13">
    <w:abstractNumId w:val="14"/>
  </w:num>
  <w:num w:numId="14">
    <w:abstractNumId w:val="9"/>
  </w:num>
  <w:num w:numId="15">
    <w:abstractNumId w:val="20"/>
  </w:num>
  <w:num w:numId="16">
    <w:abstractNumId w:val="21"/>
  </w:num>
  <w:num w:numId="17">
    <w:abstractNumId w:val="16"/>
  </w:num>
  <w:num w:numId="18">
    <w:abstractNumId w:val="4"/>
  </w:num>
  <w:num w:numId="19">
    <w:abstractNumId w:val="3"/>
  </w:num>
  <w:num w:numId="20">
    <w:abstractNumId w:val="17"/>
  </w:num>
  <w:num w:numId="21">
    <w:abstractNumId w:val="24"/>
  </w:num>
  <w:num w:numId="22">
    <w:abstractNumId w:val="22"/>
  </w:num>
  <w:num w:numId="23">
    <w:abstractNumId w:val="5"/>
  </w:num>
  <w:num w:numId="24">
    <w:abstractNumId w:val="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0CDC"/>
    <w:rsid w:val="00025483"/>
    <w:rsid w:val="00035B02"/>
    <w:rsid w:val="000464DC"/>
    <w:rsid w:val="00051B4F"/>
    <w:rsid w:val="00054FC7"/>
    <w:rsid w:val="00055EBE"/>
    <w:rsid w:val="0006100C"/>
    <w:rsid w:val="0009020E"/>
    <w:rsid w:val="00091AED"/>
    <w:rsid w:val="000974D1"/>
    <w:rsid w:val="000A094B"/>
    <w:rsid w:val="000C7119"/>
    <w:rsid w:val="000D1B75"/>
    <w:rsid w:val="000F0E84"/>
    <w:rsid w:val="000F25C1"/>
    <w:rsid w:val="0010572C"/>
    <w:rsid w:val="00106566"/>
    <w:rsid w:val="00112742"/>
    <w:rsid w:val="00126F41"/>
    <w:rsid w:val="00137084"/>
    <w:rsid w:val="00172D17"/>
    <w:rsid w:val="00174B08"/>
    <w:rsid w:val="001B03DE"/>
    <w:rsid w:val="001B12D5"/>
    <w:rsid w:val="001C17C1"/>
    <w:rsid w:val="001C5DEB"/>
    <w:rsid w:val="001D777B"/>
    <w:rsid w:val="001F7206"/>
    <w:rsid w:val="0021362C"/>
    <w:rsid w:val="00221A51"/>
    <w:rsid w:val="002439FC"/>
    <w:rsid w:val="00264A9C"/>
    <w:rsid w:val="00282C01"/>
    <w:rsid w:val="00291145"/>
    <w:rsid w:val="002A3CE5"/>
    <w:rsid w:val="002B3C6B"/>
    <w:rsid w:val="002B6982"/>
    <w:rsid w:val="002B7245"/>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1B02"/>
    <w:rsid w:val="003B2DBE"/>
    <w:rsid w:val="003C68BE"/>
    <w:rsid w:val="003C72F2"/>
    <w:rsid w:val="003E32D9"/>
    <w:rsid w:val="00401F36"/>
    <w:rsid w:val="004207A5"/>
    <w:rsid w:val="004610A9"/>
    <w:rsid w:val="004625A3"/>
    <w:rsid w:val="00471EDE"/>
    <w:rsid w:val="00487B16"/>
    <w:rsid w:val="0049024B"/>
    <w:rsid w:val="004A19A8"/>
    <w:rsid w:val="004A32F8"/>
    <w:rsid w:val="004C16BF"/>
    <w:rsid w:val="004C278B"/>
    <w:rsid w:val="004D6630"/>
    <w:rsid w:val="004E07D3"/>
    <w:rsid w:val="004E5387"/>
    <w:rsid w:val="004E670C"/>
    <w:rsid w:val="004F4444"/>
    <w:rsid w:val="00502FE4"/>
    <w:rsid w:val="00503FFE"/>
    <w:rsid w:val="00506289"/>
    <w:rsid w:val="00514482"/>
    <w:rsid w:val="00514BE8"/>
    <w:rsid w:val="0054077B"/>
    <w:rsid w:val="0054342C"/>
    <w:rsid w:val="00563314"/>
    <w:rsid w:val="00564251"/>
    <w:rsid w:val="005650E3"/>
    <w:rsid w:val="00566A6E"/>
    <w:rsid w:val="005B0A59"/>
    <w:rsid w:val="005B144C"/>
    <w:rsid w:val="005B1934"/>
    <w:rsid w:val="005C70FB"/>
    <w:rsid w:val="005E37D2"/>
    <w:rsid w:val="005E3B77"/>
    <w:rsid w:val="006063A2"/>
    <w:rsid w:val="006263D3"/>
    <w:rsid w:val="00626661"/>
    <w:rsid w:val="006574FF"/>
    <w:rsid w:val="00667C5E"/>
    <w:rsid w:val="006713DA"/>
    <w:rsid w:val="006754F1"/>
    <w:rsid w:val="00685862"/>
    <w:rsid w:val="006901C4"/>
    <w:rsid w:val="00695191"/>
    <w:rsid w:val="006A4F90"/>
    <w:rsid w:val="006C0D05"/>
    <w:rsid w:val="00703BB2"/>
    <w:rsid w:val="00717EEA"/>
    <w:rsid w:val="00732DFB"/>
    <w:rsid w:val="007359DA"/>
    <w:rsid w:val="00740820"/>
    <w:rsid w:val="0074082D"/>
    <w:rsid w:val="00743D85"/>
    <w:rsid w:val="00751DED"/>
    <w:rsid w:val="007565AC"/>
    <w:rsid w:val="00766D6B"/>
    <w:rsid w:val="00773F68"/>
    <w:rsid w:val="0078262A"/>
    <w:rsid w:val="007A3FF4"/>
    <w:rsid w:val="007B29B7"/>
    <w:rsid w:val="007C10A8"/>
    <w:rsid w:val="007C13F6"/>
    <w:rsid w:val="007C3F04"/>
    <w:rsid w:val="007E0183"/>
    <w:rsid w:val="007E1590"/>
    <w:rsid w:val="00812183"/>
    <w:rsid w:val="00822A3A"/>
    <w:rsid w:val="00822C9A"/>
    <w:rsid w:val="00831C2D"/>
    <w:rsid w:val="00840702"/>
    <w:rsid w:val="00844330"/>
    <w:rsid w:val="0085269F"/>
    <w:rsid w:val="00857717"/>
    <w:rsid w:val="00882C48"/>
    <w:rsid w:val="00887285"/>
    <w:rsid w:val="00893016"/>
    <w:rsid w:val="008A15E5"/>
    <w:rsid w:val="008A458E"/>
    <w:rsid w:val="008B5762"/>
    <w:rsid w:val="008C1775"/>
    <w:rsid w:val="008D07C5"/>
    <w:rsid w:val="008D7017"/>
    <w:rsid w:val="008E1E6A"/>
    <w:rsid w:val="009002D5"/>
    <w:rsid w:val="0090159C"/>
    <w:rsid w:val="0091403E"/>
    <w:rsid w:val="00914E0C"/>
    <w:rsid w:val="009233E8"/>
    <w:rsid w:val="009356C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61112"/>
    <w:rsid w:val="00A61269"/>
    <w:rsid w:val="00A73328"/>
    <w:rsid w:val="00A75217"/>
    <w:rsid w:val="00A77AD5"/>
    <w:rsid w:val="00AB3B0F"/>
    <w:rsid w:val="00AB68C5"/>
    <w:rsid w:val="00AC22C2"/>
    <w:rsid w:val="00AD5C69"/>
    <w:rsid w:val="00AE7FB3"/>
    <w:rsid w:val="00AF79F0"/>
    <w:rsid w:val="00B34C0E"/>
    <w:rsid w:val="00B441FB"/>
    <w:rsid w:val="00B6024D"/>
    <w:rsid w:val="00B8076B"/>
    <w:rsid w:val="00B8387B"/>
    <w:rsid w:val="00B8528D"/>
    <w:rsid w:val="00BA2A02"/>
    <w:rsid w:val="00BB12E7"/>
    <w:rsid w:val="00BB760D"/>
    <w:rsid w:val="00BC1BC7"/>
    <w:rsid w:val="00BE0EA8"/>
    <w:rsid w:val="00BE1FF8"/>
    <w:rsid w:val="00BE2487"/>
    <w:rsid w:val="00BE6DC9"/>
    <w:rsid w:val="00C02C65"/>
    <w:rsid w:val="00C370C5"/>
    <w:rsid w:val="00C44148"/>
    <w:rsid w:val="00C45142"/>
    <w:rsid w:val="00C46A64"/>
    <w:rsid w:val="00C57E86"/>
    <w:rsid w:val="00C60E4D"/>
    <w:rsid w:val="00C722D3"/>
    <w:rsid w:val="00C73133"/>
    <w:rsid w:val="00C761E3"/>
    <w:rsid w:val="00C76509"/>
    <w:rsid w:val="00C931CC"/>
    <w:rsid w:val="00C96975"/>
    <w:rsid w:val="00CA3482"/>
    <w:rsid w:val="00CB0F90"/>
    <w:rsid w:val="00CE045C"/>
    <w:rsid w:val="00CE32D7"/>
    <w:rsid w:val="00D0086F"/>
    <w:rsid w:val="00D116D1"/>
    <w:rsid w:val="00D2161E"/>
    <w:rsid w:val="00D22A57"/>
    <w:rsid w:val="00D2549E"/>
    <w:rsid w:val="00D36D2E"/>
    <w:rsid w:val="00D55CAE"/>
    <w:rsid w:val="00D56D4B"/>
    <w:rsid w:val="00D739B4"/>
    <w:rsid w:val="00D764ED"/>
    <w:rsid w:val="00D8156C"/>
    <w:rsid w:val="00DB7D53"/>
    <w:rsid w:val="00DF0757"/>
    <w:rsid w:val="00DF3265"/>
    <w:rsid w:val="00DF6E32"/>
    <w:rsid w:val="00E03311"/>
    <w:rsid w:val="00E10A8E"/>
    <w:rsid w:val="00E1648B"/>
    <w:rsid w:val="00E40267"/>
    <w:rsid w:val="00E4222C"/>
    <w:rsid w:val="00E538CF"/>
    <w:rsid w:val="00E53F17"/>
    <w:rsid w:val="00E54603"/>
    <w:rsid w:val="00E56333"/>
    <w:rsid w:val="00E6026E"/>
    <w:rsid w:val="00E66D16"/>
    <w:rsid w:val="00E74B8D"/>
    <w:rsid w:val="00EA2C19"/>
    <w:rsid w:val="00EB317C"/>
    <w:rsid w:val="00EC33EC"/>
    <w:rsid w:val="00EE0850"/>
    <w:rsid w:val="00EE468C"/>
    <w:rsid w:val="00F22AE1"/>
    <w:rsid w:val="00F24935"/>
    <w:rsid w:val="00F33E3C"/>
    <w:rsid w:val="00F34B44"/>
    <w:rsid w:val="00F4409F"/>
    <w:rsid w:val="00F45F34"/>
    <w:rsid w:val="00F65C26"/>
    <w:rsid w:val="00F65E7E"/>
    <w:rsid w:val="00F70150"/>
    <w:rsid w:val="00F702EA"/>
    <w:rsid w:val="00F803AC"/>
    <w:rsid w:val="00F83105"/>
    <w:rsid w:val="00F9202C"/>
    <w:rsid w:val="00FC2D2A"/>
    <w:rsid w:val="00FC3DA2"/>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C4514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8A458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9896">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21B9092C-1949-4065-B923-7B1B83872C0F}">
  <ds:schemaRefs>
    <ds:schemaRef ds:uri="http://schemas.openxmlformats.org/officeDocument/2006/bibliography"/>
  </ds:schemaRefs>
</ds:datastoreItem>
</file>

<file path=customXml/itemProps2.xml><?xml version="1.0" encoding="utf-8"?>
<ds:datastoreItem xmlns:ds="http://schemas.openxmlformats.org/officeDocument/2006/customXml" ds:itemID="{29EB878B-335E-468E-B86D-7F5A3709BD69}"/>
</file>

<file path=customXml/itemProps3.xml><?xml version="1.0" encoding="utf-8"?>
<ds:datastoreItem xmlns:ds="http://schemas.openxmlformats.org/officeDocument/2006/customXml" ds:itemID="{34D2C722-AAFE-4D7E-8563-CEA61E4D3C84}"/>
</file>

<file path=customXml/itemProps4.xml><?xml version="1.0" encoding="utf-8"?>
<ds:datastoreItem xmlns:ds="http://schemas.openxmlformats.org/officeDocument/2006/customXml" ds:itemID="{344D353F-C962-4D4F-BFD2-302C2EC6C0DC}"/>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4747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10</cp:revision>
  <dcterms:created xsi:type="dcterms:W3CDTF">2019-03-31T13:17:00Z</dcterms:created>
  <dcterms:modified xsi:type="dcterms:W3CDTF">2019-09-10T12:28:00Z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