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080D" w14:textId="7AFD400E" w:rsidR="00E53F17" w:rsidRPr="00942D4A" w:rsidRDefault="009E7F6A" w:rsidP="00857717">
      <w:pPr>
        <w:pStyle w:val="Bestektekst"/>
      </w:pPr>
      <w:r w:rsidRPr="00942D4A">
        <w:t>Texte de spécification</w:t>
      </w:r>
      <w:r w:rsidR="00E53F17" w:rsidRPr="00942D4A">
        <w:rPr>
          <w:rStyle w:val="MerkChar"/>
          <w:szCs w:val="28"/>
          <w:vertAlign w:val="superscript"/>
        </w:rPr>
        <w:footnoteReference w:id="2"/>
      </w:r>
    </w:p>
    <w:p w14:paraId="6E72D082" w14:textId="3FBB24B8" w:rsidR="00E53F17" w:rsidRPr="00942D4A" w:rsidRDefault="009E7F6A" w:rsidP="009002D5">
      <w:pPr>
        <w:rPr>
          <w:rStyle w:val="MerkChar"/>
          <w:sz w:val="28"/>
          <w:szCs w:val="28"/>
          <w:lang w:val="fr-BE"/>
        </w:rPr>
      </w:pPr>
      <w:r w:rsidRPr="00942D4A">
        <w:rPr>
          <w:rStyle w:val="Author-esection"/>
          <w:rFonts w:eastAsiaTheme="minorHAnsi"/>
          <w:color w:val="auto"/>
        </w:rPr>
        <w:t>Matériaux</w:t>
      </w:r>
      <w:r w:rsidR="00E53F17" w:rsidRPr="00942D4A">
        <w:rPr>
          <w:rStyle w:val="Author-esection"/>
          <w:rFonts w:eastAsiaTheme="minorHAnsi"/>
          <w:color w:val="auto"/>
        </w:rPr>
        <w:t xml:space="preserve"> – </w:t>
      </w:r>
      <w:r w:rsidRPr="00942D4A">
        <w:rPr>
          <w:rStyle w:val="Author-esection"/>
          <w:rFonts w:eastAsiaTheme="minorHAnsi"/>
          <w:color w:val="auto"/>
        </w:rPr>
        <w:t xml:space="preserve">panneaux à base de plâtre </w:t>
      </w:r>
      <w:r w:rsidR="00E53F17" w:rsidRPr="00942D4A">
        <w:rPr>
          <w:rStyle w:val="Author-esection"/>
          <w:rFonts w:eastAsiaTheme="minorHAnsi"/>
          <w:color w:val="auto"/>
        </w:rPr>
        <w:t>–</w:t>
      </w:r>
      <w:r w:rsidR="00E53F17" w:rsidRPr="00942D4A">
        <w:rPr>
          <w:rStyle w:val="OptieChar"/>
          <w:rFonts w:eastAsiaTheme="minorHAnsi"/>
          <w:color w:val="auto"/>
          <w:sz w:val="28"/>
          <w:szCs w:val="28"/>
          <w:lang w:val="fr-BE"/>
        </w:rPr>
        <w:t xml:space="preserve"> </w:t>
      </w:r>
      <w:r w:rsidR="001E7770">
        <w:rPr>
          <w:rStyle w:val="MerkChar"/>
          <w:sz w:val="28"/>
          <w:szCs w:val="28"/>
          <w:lang w:val="fr-BE"/>
        </w:rPr>
        <w:t>Synia</w:t>
      </w:r>
      <w:r w:rsidR="00826822" w:rsidRPr="00826822">
        <w:rPr>
          <w:rStyle w:val="MerkChar"/>
          <w:sz w:val="28"/>
          <w:szCs w:val="28"/>
          <w:lang w:val="fr-BE"/>
        </w:rPr>
        <w:t xml:space="preserve"> Déco</w:t>
      </w:r>
    </w:p>
    <w:p w14:paraId="45B5F9BF" w14:textId="77777777" w:rsidR="00E53F17" w:rsidRPr="00942D4A" w:rsidRDefault="00E53F17" w:rsidP="009002D5">
      <w:pPr>
        <w:rPr>
          <w:lang w:val="fr-BE"/>
        </w:rPr>
      </w:pPr>
    </w:p>
    <w:p w14:paraId="55813752" w14:textId="205A3E9C" w:rsidR="000A094B" w:rsidRPr="00942D4A" w:rsidRDefault="000A094B" w:rsidP="000A094B">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DESCRIPTION</w:t>
      </w:r>
    </w:p>
    <w:p w14:paraId="6583B8A0" w14:textId="0A3916D0" w:rsidR="009E7F6A" w:rsidRPr="00942D4A" w:rsidRDefault="009E7F6A" w:rsidP="00857717">
      <w:pPr>
        <w:pStyle w:val="Bestektekst"/>
        <w:rPr>
          <w:rStyle w:val="tlid-translation"/>
        </w:rPr>
      </w:pPr>
      <w:r w:rsidRPr="00942D4A">
        <w:rPr>
          <w:rStyle w:val="tlid-translation"/>
        </w:rPr>
        <w:t xml:space="preserve">La plaque de plâtre </w:t>
      </w:r>
      <w:r w:rsidR="001E7770" w:rsidRPr="001E7770">
        <w:rPr>
          <w:rStyle w:val="MerkChar"/>
        </w:rPr>
        <w:t xml:space="preserve">Synia </w:t>
      </w:r>
      <w:r w:rsidR="00826822" w:rsidRPr="00826822">
        <w:rPr>
          <w:rStyle w:val="MerkChar"/>
        </w:rPr>
        <w:t xml:space="preserve">Déco </w:t>
      </w:r>
      <w:r w:rsidR="005D611B" w:rsidRPr="005D611B">
        <w:rPr>
          <w:rStyle w:val="tlid-translation"/>
        </w:rPr>
        <w:t>est une plaque de plaque de plâtre standard, de type A, qui est pourvue d'un papier blanc impregné pour réaliser une finition parfaite sans couche d'apprêt</w:t>
      </w:r>
      <w:r w:rsidR="001E7770">
        <w:rPr>
          <w:rStyle w:val="tlid-translation"/>
        </w:rPr>
        <w:t>.  La</w:t>
      </w:r>
      <w:r w:rsidR="001E7770" w:rsidRPr="001E7770">
        <w:rPr>
          <w:rStyle w:val="tlid-translation"/>
        </w:rPr>
        <w:t xml:space="preserve"> plaque avec 4 bords amincis (4-BA), qui se forment après le vissage</w:t>
      </w:r>
      <w:r w:rsidR="001E7770">
        <w:rPr>
          <w:rStyle w:val="tlid-translation"/>
        </w:rPr>
        <w:t xml:space="preserve">,  </w:t>
      </w:r>
      <w:r w:rsidR="001E7770" w:rsidRPr="001E7770">
        <w:rPr>
          <w:rStyle w:val="tlid-translation"/>
        </w:rPr>
        <w:t>destiné à la réalisation de grandes surfaces planes</w:t>
      </w:r>
      <w:r w:rsidR="001E7770">
        <w:rPr>
          <w:rStyle w:val="tlid-translation"/>
        </w:rPr>
        <w:t>.</w:t>
      </w:r>
    </w:p>
    <w:p w14:paraId="3D03C7F9" w14:textId="113DD036" w:rsidR="000A094B" w:rsidRPr="00942D4A" w:rsidRDefault="000A094B" w:rsidP="00174B08">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MATÉRIAUX</w:t>
      </w:r>
    </w:p>
    <w:p w14:paraId="1182C5D3" w14:textId="1ECE9FB8" w:rsidR="005D611B"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 xml:space="preserve">La plaque de plâtre </w:t>
      </w:r>
      <w:r w:rsidR="001E7770" w:rsidRPr="001E7770">
        <w:rPr>
          <w:rStyle w:val="MerkChar"/>
          <w:lang w:val="fr-BE" w:eastAsia="nl-BE"/>
        </w:rPr>
        <w:t xml:space="preserve">Synia </w:t>
      </w:r>
      <w:r w:rsidR="00826822" w:rsidRPr="00826822">
        <w:rPr>
          <w:rStyle w:val="MerkChar"/>
          <w:lang w:val="fr-BE" w:eastAsia="nl-BE"/>
        </w:rPr>
        <w:t xml:space="preserve">Déco </w:t>
      </w:r>
      <w:r w:rsidR="005D611B" w:rsidRPr="005D611B">
        <w:rPr>
          <w:rFonts w:eastAsia="Times New Roman" w:cs="Arial"/>
          <w:szCs w:val="20"/>
          <w:lang w:val="fr-BE" w:eastAsia="nl-BE"/>
        </w:rPr>
        <w:t>est constituée d’un cœur en plâtre pourvue d'un papier blanc impregné.</w:t>
      </w:r>
      <w:r w:rsidR="005D611B">
        <w:rPr>
          <w:rFonts w:eastAsia="Times New Roman" w:cs="Arial"/>
          <w:szCs w:val="20"/>
          <w:lang w:val="fr-BE" w:eastAsia="nl-BE"/>
        </w:rPr>
        <w:t xml:space="preserve">  </w:t>
      </w:r>
    </w:p>
    <w:p w14:paraId="2B2C89A7" w14:textId="6B96C14E"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répondent aux exigences de la norme NBN EN 520 + A1 – Plaques de plâtre - Définitions, spécifications et méthodes d’essai.</w:t>
      </w:r>
    </w:p>
    <w:p w14:paraId="66A9A4E8" w14:textId="77777777" w:rsidR="00773F68" w:rsidRPr="00942D4A" w:rsidRDefault="00773F68" w:rsidP="00773F68">
      <w:pPr>
        <w:spacing w:before="100" w:after="100" w:line="260" w:lineRule="auto"/>
        <w:rPr>
          <w:rFonts w:eastAsia="Times New Roman" w:cs="Arial"/>
          <w:szCs w:val="20"/>
          <w:lang w:val="fr-BE" w:eastAsia="nl-BE"/>
        </w:rPr>
      </w:pPr>
      <w:r w:rsidRPr="00942D4A">
        <w:rPr>
          <w:rFonts w:eastAsia="Times New Roman" w:cs="Arial"/>
          <w:szCs w:val="20"/>
          <w:lang w:val="fr-BE" w:eastAsia="nl-BE"/>
        </w:rPr>
        <w:t>Les plaques sont marquées CE.</w:t>
      </w:r>
    </w:p>
    <w:p w14:paraId="6E0A0FAD" w14:textId="77777777" w:rsidR="000A094B" w:rsidRPr="00942D4A" w:rsidRDefault="000A094B" w:rsidP="000A094B">
      <w:pPr>
        <w:pStyle w:val="heading"/>
      </w:pPr>
      <w:r w:rsidRPr="00942D4A">
        <w:t>Spécifications - plaques de plâtre enrobées de carton</w:t>
      </w:r>
    </w:p>
    <w:p w14:paraId="123FD0AE" w14:textId="4A282D76" w:rsidR="000A094B" w:rsidRPr="00942D4A" w:rsidRDefault="000A094B" w:rsidP="000A094B">
      <w:pPr>
        <w:pStyle w:val="Bestektekst"/>
      </w:pPr>
      <w:r w:rsidRPr="00942D4A">
        <w:t xml:space="preserve">Type : Type A </w:t>
      </w:r>
    </w:p>
    <w:p w14:paraId="3535702A" w14:textId="77777777"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Dimensions des plaques :</w:t>
      </w:r>
    </w:p>
    <w:p w14:paraId="5E1CC3A3" w14:textId="77AF8112" w:rsidR="000A094B" w:rsidRPr="00942D4A" w:rsidRDefault="000A094B" w:rsidP="003358BD">
      <w:pPr>
        <w:pStyle w:val="Bestektekst"/>
        <w:rPr>
          <w:rStyle w:val="OptionCar"/>
          <w:lang w:val="fr-BE"/>
        </w:rPr>
      </w:pPr>
      <w:r w:rsidRPr="00942D4A">
        <w:t xml:space="preserve">Epaisseur des plaques : </w:t>
      </w:r>
      <w:r w:rsidR="003E12F8" w:rsidRPr="003E12F8">
        <w:rPr>
          <w:rStyle w:val="OptionCar"/>
          <w:lang w:val="fr-BE"/>
        </w:rPr>
        <w:t>12,5 mm</w:t>
      </w:r>
    </w:p>
    <w:p w14:paraId="108A2FE4" w14:textId="6258569A"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Largeur :</w:t>
      </w:r>
      <w:r w:rsidRPr="00942D4A">
        <w:rPr>
          <w:rFonts w:eastAsia="Times New Roman" w:cs="Arial"/>
          <w:color w:val="FF0000"/>
          <w:szCs w:val="20"/>
          <w:lang w:val="fr-BE" w:eastAsia="fr-BE"/>
        </w:rPr>
        <w:t xml:space="preserve"> </w:t>
      </w:r>
      <w:r w:rsidR="003E12F8">
        <w:rPr>
          <w:rStyle w:val="OptionCar"/>
          <w:lang w:val="fr-BE"/>
        </w:rPr>
        <w:t>1200</w:t>
      </w:r>
      <w:r w:rsidRPr="00942D4A">
        <w:rPr>
          <w:rStyle w:val="OptionCar"/>
          <w:lang w:val="fr-BE"/>
        </w:rPr>
        <w:t xml:space="preserve"> </w:t>
      </w:r>
      <w:r w:rsidR="003358BD" w:rsidRPr="00942D4A">
        <w:rPr>
          <w:rStyle w:val="OptionCar"/>
          <w:lang w:val="fr-BE"/>
        </w:rPr>
        <w:t>mm</w:t>
      </w:r>
    </w:p>
    <w:p w14:paraId="205BF1FB" w14:textId="1C09C77B"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Longueur : </w:t>
      </w:r>
      <w:r w:rsidR="001E7770" w:rsidRPr="001E7770">
        <w:rPr>
          <w:rStyle w:val="OptionCar"/>
          <w:lang w:val="fr-BE"/>
        </w:rPr>
        <w:t>2400 / 2500 / 2600 /  2800 / 3000 mm</w:t>
      </w:r>
    </w:p>
    <w:p w14:paraId="0ED75223" w14:textId="5BDE9548" w:rsidR="000A094B" w:rsidRPr="00942D4A" w:rsidRDefault="000A094B" w:rsidP="00BC1BC7">
      <w:pPr>
        <w:spacing w:before="100" w:after="100" w:line="260" w:lineRule="auto"/>
        <w:rPr>
          <w:rStyle w:val="OptionCar"/>
          <w:lang w:val="fr-BE"/>
        </w:rPr>
      </w:pPr>
      <w:r w:rsidRPr="00942D4A">
        <w:rPr>
          <w:rFonts w:eastAsia="Times New Roman" w:cs="Arial"/>
          <w:szCs w:val="20"/>
          <w:lang w:val="fr-BE" w:eastAsia="fr-BE"/>
        </w:rPr>
        <w:t xml:space="preserve">Bords longitudinaux selon [NBN EN 520+A1] : </w:t>
      </w:r>
      <w:r w:rsidRPr="00942D4A">
        <w:rPr>
          <w:rStyle w:val="OptionCar"/>
          <w:lang w:val="fr-BE"/>
        </w:rPr>
        <w:t>aminci</w:t>
      </w:r>
      <w:r w:rsidR="00A270D6" w:rsidRPr="00942D4A">
        <w:rPr>
          <w:rStyle w:val="OptionCar"/>
          <w:lang w:val="fr-BE"/>
        </w:rPr>
        <w:t xml:space="preserve"> (BA)</w:t>
      </w:r>
      <w:r w:rsidRPr="00942D4A">
        <w:rPr>
          <w:rStyle w:val="OptionCar"/>
          <w:lang w:val="fr-BE"/>
        </w:rPr>
        <w:t xml:space="preserve"> </w:t>
      </w:r>
    </w:p>
    <w:p w14:paraId="5B8B5A72" w14:textId="77777777" w:rsidR="001E7770" w:rsidRDefault="00F83105" w:rsidP="000A094B">
      <w:pPr>
        <w:spacing w:before="100" w:after="100" w:line="260" w:lineRule="auto"/>
        <w:rPr>
          <w:rStyle w:val="OptieChar"/>
          <w:rFonts w:eastAsiaTheme="minorHAnsi"/>
          <w:lang w:val="fr-BE"/>
        </w:rPr>
      </w:pPr>
      <w:r w:rsidRPr="00942D4A">
        <w:rPr>
          <w:rFonts w:eastAsia="Times New Roman" w:cs="Arial"/>
          <w:szCs w:val="20"/>
          <w:lang w:val="fr-BE" w:eastAsia="fr-BE"/>
        </w:rPr>
        <w:t xml:space="preserve">Bords d’about : </w:t>
      </w:r>
      <w:r w:rsidR="001E7770" w:rsidRPr="001E7770">
        <w:rPr>
          <w:rStyle w:val="OptieChar"/>
          <w:rFonts w:eastAsiaTheme="minorHAnsi"/>
          <w:lang w:val="fr-BE"/>
        </w:rPr>
        <w:t xml:space="preserve">aminci (BA) </w:t>
      </w:r>
    </w:p>
    <w:p w14:paraId="65E25AB3" w14:textId="4DA55A70" w:rsidR="000A094B" w:rsidRPr="00942D4A" w:rsidRDefault="000A094B" w:rsidP="000A094B">
      <w:pPr>
        <w:spacing w:before="100" w:after="100" w:line="260" w:lineRule="auto"/>
        <w:rPr>
          <w:rFonts w:eastAsia="Times New Roman" w:cs="Arial"/>
          <w:szCs w:val="20"/>
          <w:lang w:val="fr-BE" w:eastAsia="fr-BE"/>
        </w:rPr>
      </w:pPr>
      <w:r w:rsidRPr="00942D4A">
        <w:rPr>
          <w:rFonts w:eastAsia="Times New Roman" w:cs="Arial"/>
          <w:szCs w:val="20"/>
          <w:lang w:val="fr-BE" w:eastAsia="fr-BE"/>
        </w:rPr>
        <w:t>Selon la Décision du 7 août 2003 (2003/593/CE) et les conditions qui y sont reprises, les plaques de parement en plâtre (sauf plaques perforées) appartiennent à la classe de réaction au feu A2-s1, d0 pour autant que ces plaques soient montées et fixées in situ selon des conditions bien précises :</w:t>
      </w:r>
    </w:p>
    <w:p w14:paraId="37BE74BF" w14:textId="77777777" w:rsidR="000A094B" w:rsidRPr="00942D4A" w:rsidRDefault="000A094B" w:rsidP="000A094B">
      <w:pPr>
        <w:numPr>
          <w:ilvl w:val="0"/>
          <w:numId w:val="15"/>
        </w:numPr>
        <w:spacing w:before="100" w:after="100" w:line="260" w:lineRule="auto"/>
        <w:contextualSpacing/>
        <w:rPr>
          <w:rFonts w:eastAsia="Times New Roman" w:cs="Arial"/>
          <w:szCs w:val="20"/>
          <w:lang w:val="fr-BE" w:eastAsia="fr-BE"/>
        </w:rPr>
      </w:pPr>
      <w:r w:rsidRPr="00942D4A">
        <w:rPr>
          <w:rFonts w:eastAsia="Times New Roman" w:cs="Arial"/>
          <w:szCs w:val="20"/>
          <w:lang w:val="fr-BE" w:eastAsia="fr-BE"/>
        </w:rPr>
        <w:t>Fixation mécanique sur une sous-structure en métal ou en bois ; la cavité entre les plaques et l’ossature peut rester libre ou être comblée au moyen d’un matériau isolant de la classe de réaction au feu A2-s1, d0.</w:t>
      </w:r>
    </w:p>
    <w:p w14:paraId="2091968F" w14:textId="77777777" w:rsidR="000A094B" w:rsidRPr="00942D4A" w:rsidRDefault="000A094B" w:rsidP="00773F68">
      <w:pPr>
        <w:numPr>
          <w:ilvl w:val="0"/>
          <w:numId w:val="15"/>
        </w:numPr>
        <w:spacing w:before="100" w:after="100" w:line="259" w:lineRule="auto"/>
        <w:ind w:left="714" w:hanging="357"/>
        <w:rPr>
          <w:rFonts w:eastAsia="Times New Roman" w:cs="Arial"/>
          <w:szCs w:val="20"/>
          <w:lang w:val="fr-BE" w:eastAsia="fr-BE"/>
        </w:rPr>
      </w:pPr>
      <w:r w:rsidRPr="00942D4A">
        <w:rPr>
          <w:rFonts w:eastAsia="Times New Roman" w:cs="Arial"/>
          <w:szCs w:val="20"/>
          <w:lang w:val="fr-BE" w:eastAsia="fr-BE"/>
        </w:rPr>
        <w:t>Fixation directe ou collage sur un support continu présentant au moins une réaction au feu de classe A2-s1, d0.</w:t>
      </w:r>
    </w:p>
    <w:p w14:paraId="708A0395" w14:textId="4459D60F" w:rsidR="00E03311" w:rsidRPr="00942D4A" w:rsidRDefault="004A32F8"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Poids</w:t>
      </w:r>
      <w:r w:rsidR="00773F68" w:rsidRPr="00942D4A">
        <w:rPr>
          <w:rFonts w:eastAsia="Times New Roman" w:cs="Arial"/>
          <w:szCs w:val="20"/>
          <w:lang w:val="fr-BE" w:eastAsia="fr-BE"/>
        </w:rPr>
        <w:t xml:space="preserve"> : </w:t>
      </w:r>
      <w:r w:rsidR="00826822" w:rsidRPr="00826822">
        <w:rPr>
          <w:rStyle w:val="OptionCar"/>
          <w:lang w:val="fr-BE"/>
        </w:rPr>
        <w:t>9,0  kg/m²</w:t>
      </w:r>
    </w:p>
    <w:p w14:paraId="488E8584" w14:textId="0C6A995C" w:rsidR="00773F68" w:rsidRPr="00942D4A" w:rsidRDefault="00E03311" w:rsidP="00773F68">
      <w:pPr>
        <w:spacing w:before="100" w:after="100" w:line="260" w:lineRule="auto"/>
        <w:rPr>
          <w:rFonts w:eastAsia="Times New Roman" w:cs="Arial"/>
          <w:szCs w:val="20"/>
          <w:lang w:val="fr-BE" w:eastAsia="fr-BE"/>
        </w:rPr>
      </w:pPr>
      <w:r w:rsidRPr="00942D4A">
        <w:rPr>
          <w:rFonts w:eastAsia="Times New Roman" w:cs="Arial"/>
          <w:szCs w:val="20"/>
          <w:lang w:val="fr-BE" w:eastAsia="fr-BE"/>
        </w:rPr>
        <w:t>Moyens de fixation: fixer avec des vis de plaques de plâtre standard.</w:t>
      </w:r>
    </w:p>
    <w:p w14:paraId="78BC91F5" w14:textId="77777777" w:rsidR="00E03311" w:rsidRPr="00942D4A" w:rsidRDefault="00E03311" w:rsidP="00E03311">
      <w:pPr>
        <w:spacing w:before="100" w:after="100" w:line="260" w:lineRule="auto"/>
        <w:rPr>
          <w:rFonts w:eastAsia="Times New Roman" w:cs="Arial"/>
          <w:szCs w:val="20"/>
          <w:u w:val="single"/>
          <w:lang w:val="fr-BE" w:eastAsia="fr-BE"/>
        </w:rPr>
      </w:pPr>
      <w:r w:rsidRPr="00942D4A">
        <w:rPr>
          <w:rFonts w:eastAsia="Times New Roman" w:cs="Arial"/>
          <w:szCs w:val="20"/>
          <w:u w:val="single"/>
          <w:lang w:val="fr-BE" w:eastAsia="fr-BE"/>
        </w:rPr>
        <w:t>Spécifications complémentaires</w:t>
      </w:r>
    </w:p>
    <w:p w14:paraId="75386A92" w14:textId="24A48AEB"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Les plaques sont de couleur </w:t>
      </w:r>
      <w:r w:rsidR="00826822">
        <w:rPr>
          <w:rFonts w:eastAsia="Times New Roman" w:cs="Arial"/>
          <w:szCs w:val="20"/>
          <w:lang w:val="fr-BE" w:eastAsia="fr-BE"/>
        </w:rPr>
        <w:t>blanche</w:t>
      </w:r>
      <w:r w:rsidRPr="00942D4A">
        <w:rPr>
          <w:rFonts w:eastAsia="Times New Roman" w:cs="Arial"/>
          <w:szCs w:val="20"/>
          <w:lang w:val="fr-BE" w:eastAsia="fr-BE"/>
        </w:rPr>
        <w:t xml:space="preserve"> sur la face avant; gris</w:t>
      </w:r>
      <w:r w:rsidR="00826822">
        <w:rPr>
          <w:rFonts w:eastAsia="Times New Roman" w:cs="Arial"/>
          <w:szCs w:val="20"/>
          <w:lang w:val="fr-BE" w:eastAsia="fr-BE"/>
        </w:rPr>
        <w:t>e</w:t>
      </w:r>
      <w:r w:rsidRPr="00942D4A">
        <w:rPr>
          <w:rFonts w:eastAsia="Times New Roman" w:cs="Arial"/>
          <w:szCs w:val="20"/>
          <w:lang w:val="fr-BE" w:eastAsia="fr-BE"/>
        </w:rPr>
        <w:t xml:space="preserve"> sur la face dos.</w:t>
      </w:r>
    </w:p>
    <w:p w14:paraId="105D6BF0" w14:textId="04118AB8" w:rsidR="00E03311" w:rsidRPr="00942D4A" w:rsidRDefault="007D4EFC" w:rsidP="00E03311">
      <w:pPr>
        <w:pStyle w:val="Lijstalinea"/>
        <w:numPr>
          <w:ilvl w:val="0"/>
          <w:numId w:val="16"/>
        </w:numPr>
        <w:spacing w:before="100" w:after="100" w:line="260" w:lineRule="auto"/>
        <w:rPr>
          <w:rFonts w:eastAsia="Times New Roman" w:cs="Arial"/>
          <w:szCs w:val="20"/>
          <w:lang w:val="fr-BE" w:eastAsia="fr-BE"/>
        </w:rPr>
      </w:pPr>
      <w:r w:rsidRPr="007D4EFC">
        <w:rPr>
          <w:rFonts w:eastAsia="Times New Roman" w:cs="Arial"/>
          <w:szCs w:val="20"/>
          <w:lang w:val="fr-BE" w:eastAsia="fr-BE"/>
        </w:rPr>
        <w:t xml:space="preserve">L'entrepreneur fournit </w:t>
      </w:r>
      <w:r w:rsidR="00E03311" w:rsidRPr="00942D4A">
        <w:rPr>
          <w:rFonts w:eastAsia="Times New Roman" w:cs="Arial"/>
          <w:szCs w:val="20"/>
          <w:lang w:val="fr-BE" w:eastAsia="fr-BE"/>
        </w:rPr>
        <w:t>au maître de l’ouvrage circa … m</w:t>
      </w:r>
      <w:r w:rsidR="00E03311" w:rsidRPr="00826822">
        <w:rPr>
          <w:rFonts w:eastAsia="Times New Roman" w:cs="Arial"/>
          <w:szCs w:val="20"/>
          <w:vertAlign w:val="superscript"/>
          <w:lang w:val="fr-BE" w:eastAsia="fr-BE"/>
        </w:rPr>
        <w:t>2</w:t>
      </w:r>
      <w:r w:rsidR="00E03311" w:rsidRPr="00942D4A">
        <w:rPr>
          <w:rFonts w:eastAsia="Times New Roman" w:cs="Arial"/>
          <w:szCs w:val="20"/>
          <w:lang w:val="fr-BE" w:eastAsia="fr-BE"/>
        </w:rPr>
        <w:t xml:space="preserve"> de revêtement supplémentaire pour des réparations éventuelles.</w:t>
      </w:r>
    </w:p>
    <w:p w14:paraId="6B028444" w14:textId="7E594953"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lastRenderedPageBreak/>
        <w:t>Le fabricant</w:t>
      </w:r>
      <w:r w:rsidRPr="00942D4A">
        <w:rPr>
          <w:bCs/>
          <w:color w:val="FF6600"/>
          <w:vertAlign w:val="superscript"/>
          <w:lang w:val="fr-BE"/>
        </w:rPr>
        <w:footnoteReference w:id="3"/>
      </w:r>
      <w:r w:rsidRPr="00942D4A">
        <w:rPr>
          <w:rFonts w:eastAsia="Times New Roman" w:cs="Arial"/>
          <w:szCs w:val="20"/>
          <w:lang w:val="fr-BE" w:eastAsia="fr-BE"/>
        </w:rPr>
        <w:t xml:space="preserve">  peut dans le cadre du règlement européen N° 305/2011 (CPR) présenter la déclaration de performance du produit. Cela garantit la conformité avec les caractéristiques de produit exigées par la norme européenne harmonisée NBN EN 520 + A1 – Plaques de plâtre - Définitions, spécifications et méthodes d’essai. La déclaration de performance est présentée conformément à la CPR et est disponible sur le site du fabricant </w:t>
      </w:r>
      <w:r w:rsidRPr="00942D4A">
        <w:rPr>
          <w:rStyle w:val="MerkChar"/>
          <w:lang w:val="fr-BE" w:eastAsia="fr-BE"/>
        </w:rPr>
        <w:t>www.siniat.be</w:t>
      </w:r>
      <w:r w:rsidRPr="00942D4A">
        <w:rPr>
          <w:rFonts w:eastAsia="Times New Roman" w:cs="Arial"/>
          <w:szCs w:val="20"/>
          <w:lang w:val="fr-BE" w:eastAsia="fr-BE"/>
        </w:rPr>
        <w:t>.</w:t>
      </w:r>
    </w:p>
    <w:p w14:paraId="5A9919BD" w14:textId="1612818B"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La production est certifiée </w:t>
      </w:r>
      <w:r w:rsidR="00FA09B1">
        <w:rPr>
          <w:rFonts w:eastAsia="Times New Roman" w:cs="Arial"/>
          <w:szCs w:val="20"/>
          <w:lang w:val="fr-BE" w:eastAsia="fr-BE"/>
        </w:rPr>
        <w:t>I</w:t>
      </w:r>
      <w:r w:rsidRPr="00942D4A">
        <w:rPr>
          <w:rFonts w:eastAsia="Times New Roman" w:cs="Arial"/>
          <w:szCs w:val="20"/>
          <w:lang w:val="fr-BE" w:eastAsia="fr-BE"/>
        </w:rPr>
        <w:t>SO14001.</w:t>
      </w:r>
    </w:p>
    <w:p w14:paraId="49F82769" w14:textId="0256CF06" w:rsidR="00E03311" w:rsidRPr="00942D4A" w:rsidRDefault="00E03311" w:rsidP="00E03311">
      <w:pPr>
        <w:pStyle w:val="Lijstalinea"/>
        <w:numPr>
          <w:ilvl w:val="0"/>
          <w:numId w:val="16"/>
        </w:numPr>
        <w:spacing w:before="100" w:after="100" w:line="260" w:lineRule="auto"/>
        <w:rPr>
          <w:rFonts w:eastAsia="Times New Roman" w:cs="Arial"/>
          <w:szCs w:val="20"/>
          <w:lang w:val="fr-BE" w:eastAsia="fr-BE"/>
        </w:rPr>
      </w:pPr>
      <w:r w:rsidRPr="00942D4A">
        <w:rPr>
          <w:rFonts w:eastAsia="Times New Roman" w:cs="Arial"/>
          <w:szCs w:val="20"/>
          <w:lang w:val="fr-BE" w:eastAsia="fr-BE"/>
        </w:rPr>
        <w:t>Le panneau a un EPD (Environmental Product Declaration) suivant la norme NBN EN 15804+A1.</w:t>
      </w:r>
    </w:p>
    <w:p w14:paraId="7BE91DBF" w14:textId="06B092C2" w:rsidR="000A094B" w:rsidRDefault="008B5762" w:rsidP="007F1E29">
      <w:pPr>
        <w:tabs>
          <w:tab w:val="left" w:pos="2910"/>
        </w:tabs>
        <w:rPr>
          <w:rFonts w:eastAsia="Times New Roman" w:cs="Arial"/>
          <w:szCs w:val="20"/>
          <w:u w:val="single"/>
          <w:lang w:val="fr-BE" w:eastAsia="fr-BE"/>
        </w:rPr>
      </w:pPr>
      <w:r w:rsidRPr="00942D4A">
        <w:rPr>
          <w:rFonts w:eastAsia="Times New Roman" w:cs="Arial"/>
          <w:szCs w:val="20"/>
          <w:u w:val="single"/>
          <w:lang w:val="fr-BE" w:eastAsia="fr-BE"/>
        </w:rPr>
        <w:t>Caractéristiques techniques</w:t>
      </w:r>
      <w:r w:rsidR="007F1E29">
        <w:rPr>
          <w:rFonts w:eastAsia="Times New Roman" w:cs="Arial"/>
          <w:szCs w:val="20"/>
          <w:u w:val="single"/>
          <w:lang w:val="fr-BE" w:eastAsia="fr-BE"/>
        </w:rPr>
        <w:tab/>
      </w:r>
    </w:p>
    <w:p w14:paraId="3EFAD38D" w14:textId="37928F1B" w:rsidR="007F1E29" w:rsidRDefault="007F1E29" w:rsidP="007F1E29">
      <w:pPr>
        <w:tabs>
          <w:tab w:val="left" w:pos="2910"/>
        </w:tabs>
        <w:rPr>
          <w:rFonts w:eastAsia="Times New Roman" w:cs="Arial"/>
          <w:szCs w:val="20"/>
          <w:u w:val="single"/>
          <w:lang w:val="fr-BE" w:eastAsia="fr-BE"/>
        </w:rPr>
      </w:pPr>
    </w:p>
    <w:tbl>
      <w:tblPr>
        <w:tblStyle w:val="Tabelraster"/>
        <w:tblW w:w="878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4961"/>
      </w:tblGrid>
      <w:tr w:rsidR="00826822" w:rsidRPr="00B8528D" w14:paraId="7562FA90" w14:textId="77777777" w:rsidTr="004C0ED9">
        <w:trPr>
          <w:trHeight w:val="173"/>
        </w:trPr>
        <w:tc>
          <w:tcPr>
            <w:tcW w:w="3822" w:type="dxa"/>
            <w:tcBorders>
              <w:top w:val="single" w:sz="4" w:space="0" w:color="auto"/>
              <w:left w:val="single" w:sz="4" w:space="0" w:color="auto"/>
              <w:bottom w:val="single" w:sz="4" w:space="0" w:color="auto"/>
              <w:right w:val="single" w:sz="4" w:space="0" w:color="auto"/>
            </w:tcBorders>
          </w:tcPr>
          <w:p w14:paraId="5EEB78FE" w14:textId="2FE03976" w:rsidR="00826822" w:rsidRPr="006748DE" w:rsidRDefault="00826822" w:rsidP="00826822">
            <w:pPr>
              <w:pStyle w:val="Tabel"/>
            </w:pPr>
            <w:r w:rsidRPr="007F1E29">
              <w:t>Conductivité thermique</w:t>
            </w:r>
            <w:r w:rsidRPr="00E70E62">
              <w:t>, λ:</w:t>
            </w:r>
          </w:p>
        </w:tc>
        <w:tc>
          <w:tcPr>
            <w:tcW w:w="4961" w:type="dxa"/>
            <w:tcBorders>
              <w:top w:val="single" w:sz="4" w:space="0" w:color="auto"/>
              <w:left w:val="single" w:sz="4" w:space="0" w:color="auto"/>
              <w:bottom w:val="single" w:sz="4" w:space="0" w:color="auto"/>
              <w:right w:val="single" w:sz="4" w:space="0" w:color="auto"/>
            </w:tcBorders>
          </w:tcPr>
          <w:p w14:paraId="0A8D9A3E" w14:textId="7474D0A3" w:rsidR="00826822" w:rsidRPr="006748DE" w:rsidRDefault="00826822" w:rsidP="00826822">
            <w:pPr>
              <w:pStyle w:val="Tabel"/>
              <w:jc w:val="center"/>
            </w:pPr>
            <w:r w:rsidRPr="00E70E62">
              <w:t>0,2</w:t>
            </w:r>
            <w:r w:rsidR="008D2693">
              <w:t>1</w:t>
            </w:r>
            <w:bookmarkStart w:id="0" w:name="_GoBack"/>
            <w:bookmarkEnd w:id="0"/>
            <w:r w:rsidRPr="00E70E62">
              <w:t xml:space="preserve"> W/mK</w:t>
            </w:r>
          </w:p>
        </w:tc>
      </w:tr>
      <w:tr w:rsidR="00826822" w:rsidRPr="00B8528D" w14:paraId="0DA6F824" w14:textId="77777777" w:rsidTr="004C0ED9">
        <w:trPr>
          <w:trHeight w:val="173"/>
        </w:trPr>
        <w:tc>
          <w:tcPr>
            <w:tcW w:w="3822" w:type="dxa"/>
            <w:tcBorders>
              <w:top w:val="single" w:sz="4" w:space="0" w:color="auto"/>
              <w:left w:val="single" w:sz="4" w:space="0" w:color="auto"/>
              <w:bottom w:val="single" w:sz="4" w:space="0" w:color="auto"/>
              <w:right w:val="single" w:sz="4" w:space="0" w:color="auto"/>
            </w:tcBorders>
          </w:tcPr>
          <w:p w14:paraId="71334F6F" w14:textId="60979266" w:rsidR="00826822" w:rsidRPr="00E70E62" w:rsidRDefault="00826822" w:rsidP="00826822">
            <w:pPr>
              <w:pStyle w:val="Tabel"/>
            </w:pPr>
            <w:r w:rsidRPr="007F1E29">
              <w:t>Dilatation thermique (à 50-60% HR):</w:t>
            </w:r>
          </w:p>
        </w:tc>
        <w:tc>
          <w:tcPr>
            <w:tcW w:w="4961" w:type="dxa"/>
            <w:tcBorders>
              <w:top w:val="single" w:sz="4" w:space="0" w:color="auto"/>
              <w:left w:val="single" w:sz="4" w:space="0" w:color="auto"/>
              <w:bottom w:val="single" w:sz="4" w:space="0" w:color="auto"/>
              <w:right w:val="single" w:sz="4" w:space="0" w:color="auto"/>
            </w:tcBorders>
          </w:tcPr>
          <w:p w14:paraId="587B4F88" w14:textId="3C22F42B" w:rsidR="00826822" w:rsidRPr="00E70E62" w:rsidRDefault="00826822" w:rsidP="00826822">
            <w:pPr>
              <w:pStyle w:val="Tabel"/>
              <w:jc w:val="center"/>
            </w:pPr>
            <w:r w:rsidRPr="00FA15B0">
              <w:t>0,013 – 0,020</w:t>
            </w:r>
            <w:r w:rsidRPr="009D277B">
              <w:t xml:space="preserve"> mm/mK</w:t>
            </w:r>
          </w:p>
        </w:tc>
      </w:tr>
      <w:tr w:rsidR="00826822" w:rsidRPr="00B8528D" w14:paraId="09D77599" w14:textId="77777777" w:rsidTr="004C0ED9">
        <w:trPr>
          <w:trHeight w:val="173"/>
        </w:trPr>
        <w:tc>
          <w:tcPr>
            <w:tcW w:w="3822" w:type="dxa"/>
            <w:tcBorders>
              <w:top w:val="single" w:sz="4" w:space="0" w:color="auto"/>
              <w:left w:val="single" w:sz="4" w:space="0" w:color="auto"/>
              <w:bottom w:val="single" w:sz="4" w:space="0" w:color="auto"/>
              <w:right w:val="single" w:sz="4" w:space="0" w:color="auto"/>
            </w:tcBorders>
          </w:tcPr>
          <w:p w14:paraId="598A277C" w14:textId="6058483C" w:rsidR="00826822" w:rsidRPr="007F1E29" w:rsidRDefault="00826822" w:rsidP="00826822">
            <w:pPr>
              <w:pStyle w:val="Tabel"/>
              <w:rPr>
                <w:lang w:val="fr-BE"/>
              </w:rPr>
            </w:pPr>
            <w:r w:rsidRPr="00942D4A">
              <w:rPr>
                <w:lang w:val="fr-BE"/>
              </w:rPr>
              <w:t xml:space="preserve">Chaleur spécifique </w:t>
            </w:r>
            <w:r w:rsidRPr="008B5762">
              <w:rPr>
                <w:lang w:val="fr-BE"/>
              </w:rPr>
              <w:t>(</w:t>
            </w:r>
            <w:r w:rsidRPr="00942D4A">
              <w:rPr>
                <w:lang w:val="fr-BE"/>
              </w:rPr>
              <w:t>à</w:t>
            </w:r>
            <w:r w:rsidRPr="008B5762">
              <w:rPr>
                <w:lang w:val="fr-BE"/>
              </w:rPr>
              <w:t xml:space="preserve"> 20°C), c:</w:t>
            </w:r>
          </w:p>
        </w:tc>
        <w:tc>
          <w:tcPr>
            <w:tcW w:w="4961" w:type="dxa"/>
            <w:tcBorders>
              <w:top w:val="single" w:sz="4" w:space="0" w:color="auto"/>
              <w:left w:val="single" w:sz="4" w:space="0" w:color="auto"/>
              <w:bottom w:val="single" w:sz="4" w:space="0" w:color="auto"/>
              <w:right w:val="single" w:sz="4" w:space="0" w:color="auto"/>
            </w:tcBorders>
          </w:tcPr>
          <w:p w14:paraId="2419B8E9" w14:textId="5DC76B55" w:rsidR="00826822" w:rsidRPr="00E70E62" w:rsidRDefault="00826822" w:rsidP="00826822">
            <w:pPr>
              <w:pStyle w:val="Tabel"/>
              <w:jc w:val="center"/>
            </w:pPr>
            <w:r w:rsidRPr="000859FE">
              <w:t>0,96 kJ/kgK</w:t>
            </w:r>
          </w:p>
        </w:tc>
      </w:tr>
      <w:tr w:rsidR="00826822" w:rsidRPr="00B8528D" w14:paraId="142190CA" w14:textId="77777777" w:rsidTr="004C0ED9">
        <w:trPr>
          <w:trHeight w:val="173"/>
        </w:trPr>
        <w:tc>
          <w:tcPr>
            <w:tcW w:w="3822" w:type="dxa"/>
            <w:tcBorders>
              <w:top w:val="single" w:sz="4" w:space="0" w:color="auto"/>
              <w:left w:val="single" w:sz="4" w:space="0" w:color="auto"/>
              <w:bottom w:val="single" w:sz="4" w:space="0" w:color="auto"/>
              <w:right w:val="single" w:sz="4" w:space="0" w:color="auto"/>
            </w:tcBorders>
          </w:tcPr>
          <w:p w14:paraId="29C735D7" w14:textId="2F5434B7" w:rsidR="00826822" w:rsidRPr="007F1E29" w:rsidRDefault="00826822" w:rsidP="00826822">
            <w:pPr>
              <w:pStyle w:val="Tabel"/>
              <w:rPr>
                <w:lang w:val="fr-BE"/>
              </w:rPr>
            </w:pPr>
            <w:r w:rsidRPr="007F1E29">
              <w:rPr>
                <w:lang w:val="fr-BE"/>
              </w:rPr>
              <w:t>Diffusion de la vapeur, µ</w:t>
            </w:r>
          </w:p>
        </w:tc>
        <w:tc>
          <w:tcPr>
            <w:tcW w:w="4961" w:type="dxa"/>
            <w:tcBorders>
              <w:top w:val="single" w:sz="4" w:space="0" w:color="auto"/>
              <w:left w:val="single" w:sz="4" w:space="0" w:color="auto"/>
              <w:bottom w:val="single" w:sz="4" w:space="0" w:color="auto"/>
              <w:right w:val="single" w:sz="4" w:space="0" w:color="auto"/>
            </w:tcBorders>
          </w:tcPr>
          <w:p w14:paraId="5A6948FA" w14:textId="749F7398" w:rsidR="00826822" w:rsidRPr="00450D68" w:rsidRDefault="00826822" w:rsidP="00826822">
            <w:pPr>
              <w:pStyle w:val="Tabel"/>
              <w:jc w:val="center"/>
            </w:pPr>
            <w:r>
              <w:t>10</w:t>
            </w:r>
          </w:p>
        </w:tc>
      </w:tr>
      <w:tr w:rsidR="001E7770" w:rsidRPr="00B8528D" w14:paraId="353D145E" w14:textId="77777777" w:rsidTr="00C819F6">
        <w:trPr>
          <w:trHeight w:val="70"/>
        </w:trPr>
        <w:tc>
          <w:tcPr>
            <w:tcW w:w="3822" w:type="dxa"/>
            <w:tcBorders>
              <w:top w:val="single" w:sz="4" w:space="0" w:color="auto"/>
              <w:left w:val="single" w:sz="4" w:space="0" w:color="auto"/>
              <w:bottom w:val="single" w:sz="4" w:space="0" w:color="auto"/>
              <w:right w:val="single" w:sz="4" w:space="0" w:color="auto"/>
            </w:tcBorders>
          </w:tcPr>
          <w:p w14:paraId="342CAA6C" w14:textId="77777777" w:rsidR="001E7770" w:rsidRPr="006E0E99" w:rsidRDefault="001E7770" w:rsidP="00826822">
            <w:pPr>
              <w:pStyle w:val="Tabel"/>
              <w:rPr>
                <w:lang w:val="fr-BE"/>
              </w:rPr>
            </w:pPr>
            <w:r w:rsidRPr="006E0E99">
              <w:rPr>
                <w:lang w:val="fr-BE"/>
              </w:rPr>
              <w:t>Résistance à la rupture</w:t>
            </w:r>
          </w:p>
          <w:p w14:paraId="3092B426" w14:textId="77777777" w:rsidR="001E7770" w:rsidRPr="006E0E99" w:rsidRDefault="001E7770" w:rsidP="00826822">
            <w:pPr>
              <w:pStyle w:val="Tabel"/>
              <w:rPr>
                <w:lang w:val="fr-BE"/>
              </w:rPr>
            </w:pPr>
            <w:r w:rsidRPr="006E0E99">
              <w:rPr>
                <w:lang w:val="fr-BE"/>
              </w:rPr>
              <w:tab/>
              <w:t>• Longitudinal</w:t>
            </w:r>
          </w:p>
          <w:p w14:paraId="66608031" w14:textId="0715D127" w:rsidR="001E7770" w:rsidRPr="007F1E29" w:rsidRDefault="001E7770" w:rsidP="00826822">
            <w:pPr>
              <w:pStyle w:val="Tabel"/>
              <w:ind w:left="708"/>
              <w:rPr>
                <w:lang w:val="fr-BE"/>
              </w:rPr>
            </w:pPr>
            <w:r w:rsidRPr="006E0E99">
              <w:rPr>
                <w:lang w:val="fr-BE"/>
              </w:rPr>
              <w:t>• Transversal</w:t>
            </w:r>
          </w:p>
        </w:tc>
        <w:tc>
          <w:tcPr>
            <w:tcW w:w="4961" w:type="dxa"/>
            <w:tcBorders>
              <w:top w:val="single" w:sz="4" w:space="0" w:color="auto"/>
              <w:left w:val="single" w:sz="4" w:space="0" w:color="auto"/>
              <w:bottom w:val="single" w:sz="4" w:space="0" w:color="auto"/>
              <w:right w:val="single" w:sz="4" w:space="0" w:color="auto"/>
            </w:tcBorders>
          </w:tcPr>
          <w:p w14:paraId="3913069D" w14:textId="77777777" w:rsidR="001E7770" w:rsidRPr="005D611B" w:rsidRDefault="001E7770" w:rsidP="00826822">
            <w:pPr>
              <w:pStyle w:val="Tabel"/>
              <w:jc w:val="center"/>
              <w:rPr>
                <w:lang w:val="fr-BE"/>
              </w:rPr>
            </w:pPr>
          </w:p>
          <w:p w14:paraId="29F1783F" w14:textId="69C2B231" w:rsidR="001E7770" w:rsidRDefault="00A6102A" w:rsidP="00826822">
            <w:pPr>
              <w:pStyle w:val="Tabel"/>
              <w:jc w:val="center"/>
            </w:pPr>
            <w:r>
              <w:t>≥</w:t>
            </w:r>
            <w:r w:rsidR="001E7770">
              <w:t>550 N</w:t>
            </w:r>
          </w:p>
          <w:p w14:paraId="7085110E" w14:textId="07B820DB" w:rsidR="001E7770" w:rsidRDefault="00A6102A" w:rsidP="00826822">
            <w:pPr>
              <w:pStyle w:val="Tabel"/>
              <w:jc w:val="center"/>
            </w:pPr>
            <w:r>
              <w:t>≥</w:t>
            </w:r>
            <w:r w:rsidR="001E7770">
              <w:t>210 N</w:t>
            </w:r>
          </w:p>
          <w:p w14:paraId="7D7CBBC9" w14:textId="56385363" w:rsidR="001E7770" w:rsidRDefault="001E7770" w:rsidP="00826822">
            <w:pPr>
              <w:pStyle w:val="Tabel"/>
              <w:jc w:val="center"/>
            </w:pPr>
          </w:p>
        </w:tc>
      </w:tr>
    </w:tbl>
    <w:p w14:paraId="0C88D235" w14:textId="0BF77427" w:rsidR="007F1E29" w:rsidRDefault="007F1E29" w:rsidP="007F1E29">
      <w:pPr>
        <w:tabs>
          <w:tab w:val="left" w:pos="2910"/>
        </w:tabs>
        <w:rPr>
          <w:rFonts w:eastAsia="Times New Roman" w:cs="Arial"/>
          <w:szCs w:val="20"/>
          <w:u w:val="single"/>
          <w:lang w:val="fr-BE" w:eastAsia="fr-BE"/>
        </w:rPr>
      </w:pPr>
    </w:p>
    <w:p w14:paraId="46606816" w14:textId="77777777" w:rsidR="00DD4406" w:rsidRPr="00DD4406" w:rsidRDefault="00DD4406" w:rsidP="00DD4406">
      <w:pPr>
        <w:spacing w:before="100" w:after="100" w:line="260" w:lineRule="auto"/>
        <w:rPr>
          <w:rFonts w:eastAsia="Times New Roman" w:cs="Arial"/>
          <w:color w:val="FF0000"/>
          <w:sz w:val="24"/>
          <w:szCs w:val="20"/>
          <w:lang w:val="fr-BE" w:eastAsia="fr-BE"/>
        </w:rPr>
      </w:pPr>
      <w:r w:rsidRPr="00DD4406">
        <w:rPr>
          <w:rFonts w:eastAsia="Times New Roman" w:cs="Arial"/>
          <w:color w:val="FF0000"/>
          <w:sz w:val="24"/>
          <w:szCs w:val="20"/>
          <w:lang w:val="fr-BE" w:eastAsia="fr-BE"/>
        </w:rPr>
        <w:t>EXÉCUTION / MISE EN ŒUVRE</w:t>
      </w:r>
    </w:p>
    <w:p w14:paraId="17ED4923" w14:textId="68680B1C" w:rsidR="005D611B" w:rsidRPr="00942D4A" w:rsidRDefault="005D611B" w:rsidP="005D611B">
      <w:pPr>
        <w:rPr>
          <w:lang w:val="fr-BE"/>
        </w:rPr>
      </w:pPr>
      <w:r w:rsidRPr="00942D4A">
        <w:rPr>
          <w:lang w:val="fr-BE"/>
        </w:rPr>
        <w:t xml:space="preserve">Accessoires pour systèmes </w:t>
      </w:r>
      <w:r w:rsidR="001E7770" w:rsidRPr="001E7770">
        <w:rPr>
          <w:rStyle w:val="MerkChar"/>
          <w:lang w:val="fr-BE"/>
        </w:rPr>
        <w:t xml:space="preserve">Synia </w:t>
      </w:r>
      <w:r>
        <w:rPr>
          <w:rStyle w:val="MerkChar"/>
          <w:lang w:val="fr-BE"/>
        </w:rPr>
        <w:t>Déco</w:t>
      </w:r>
    </w:p>
    <w:p w14:paraId="051B75D9" w14:textId="77777777" w:rsidR="005D611B" w:rsidRPr="00942D4A" w:rsidRDefault="005D611B" w:rsidP="005D611B">
      <w:pPr>
        <w:pStyle w:val="Lijstalinea"/>
        <w:numPr>
          <w:ilvl w:val="0"/>
          <w:numId w:val="17"/>
        </w:numPr>
        <w:rPr>
          <w:lang w:val="fr-BE"/>
        </w:rPr>
      </w:pPr>
      <w:r w:rsidRPr="00942D4A">
        <w:rPr>
          <w:lang w:val="fr-BE"/>
        </w:rPr>
        <w:t>Bande à joint: bande papier ou bande grillagée autocollante</w:t>
      </w:r>
    </w:p>
    <w:p w14:paraId="0984A6CE" w14:textId="1B526A29" w:rsidR="005D611B" w:rsidRPr="00942D4A" w:rsidRDefault="005D611B" w:rsidP="005D611B">
      <w:pPr>
        <w:pStyle w:val="Lijstalinea"/>
        <w:numPr>
          <w:ilvl w:val="0"/>
          <w:numId w:val="17"/>
        </w:numPr>
        <w:rPr>
          <w:lang w:val="fr-BE"/>
        </w:rPr>
      </w:pPr>
      <w:r>
        <w:rPr>
          <w:lang w:val="fr-BE"/>
        </w:rPr>
        <w:t xml:space="preserve">Enduit </w:t>
      </w:r>
      <w:r w:rsidRPr="005D611B">
        <w:rPr>
          <w:lang w:val="fr-BE"/>
        </w:rPr>
        <w:t>pour le remplissage et la finition</w:t>
      </w:r>
      <w:r w:rsidRPr="00942D4A">
        <w:rPr>
          <w:lang w:val="fr-BE"/>
        </w:rPr>
        <w:t xml:space="preserve">: </w:t>
      </w:r>
      <w:r w:rsidRPr="00942D4A">
        <w:rPr>
          <w:rStyle w:val="MerkChar"/>
          <w:lang w:val="fr-BE"/>
        </w:rPr>
        <w:t xml:space="preserve">SINIAT </w:t>
      </w:r>
      <w:r w:rsidRPr="005D611B">
        <w:rPr>
          <w:rStyle w:val="MerkChar"/>
          <w:lang w:val="fr-BE"/>
        </w:rPr>
        <w:t>Prégydeco PE</w:t>
      </w:r>
      <w:r w:rsidRPr="00942D4A">
        <w:rPr>
          <w:lang w:val="fr-BE"/>
        </w:rPr>
        <w:t>, pâte en seau de 5 ou 25 kg, prêt à l’emploi</w:t>
      </w:r>
    </w:p>
    <w:p w14:paraId="40FFDD51" w14:textId="26B777EC" w:rsidR="005D611B" w:rsidRPr="00942D4A" w:rsidRDefault="005D611B" w:rsidP="005D611B">
      <w:pPr>
        <w:pStyle w:val="Lijstalinea"/>
        <w:numPr>
          <w:ilvl w:val="0"/>
          <w:numId w:val="17"/>
        </w:numPr>
        <w:rPr>
          <w:lang w:val="fr-BE"/>
        </w:rPr>
      </w:pPr>
      <w:r>
        <w:rPr>
          <w:lang w:val="fr-BE"/>
        </w:rPr>
        <w:t>Filler</w:t>
      </w:r>
      <w:r w:rsidRPr="00942D4A">
        <w:rPr>
          <w:lang w:val="fr-BE"/>
        </w:rPr>
        <w:t xml:space="preserve">: </w:t>
      </w:r>
      <w:r w:rsidRPr="00942D4A">
        <w:rPr>
          <w:rStyle w:val="MerkChar"/>
          <w:lang w:val="fr-BE"/>
        </w:rPr>
        <w:t xml:space="preserve">SINIAT </w:t>
      </w:r>
      <w:r w:rsidRPr="005D611B">
        <w:rPr>
          <w:rStyle w:val="MerkChar"/>
          <w:lang w:val="fr-BE"/>
        </w:rPr>
        <w:t xml:space="preserve">Prégydeco </w:t>
      </w:r>
      <w:r>
        <w:rPr>
          <w:rStyle w:val="MerkChar"/>
          <w:lang w:val="fr-BE"/>
        </w:rPr>
        <w:t>2h30</w:t>
      </w:r>
      <w:r w:rsidRPr="00942D4A">
        <w:rPr>
          <w:lang w:val="fr-BE"/>
        </w:rPr>
        <w:t xml:space="preserve">, </w:t>
      </w:r>
      <w:r>
        <w:rPr>
          <w:lang w:val="fr-BE"/>
        </w:rPr>
        <w:t>poudre en sacs</w:t>
      </w:r>
      <w:r w:rsidRPr="00942D4A">
        <w:rPr>
          <w:lang w:val="fr-BE"/>
        </w:rPr>
        <w:t xml:space="preserve"> de </w:t>
      </w:r>
      <w:r>
        <w:rPr>
          <w:lang w:val="fr-BE"/>
        </w:rPr>
        <w:t>25 kg.</w:t>
      </w:r>
    </w:p>
    <w:p w14:paraId="32DA33E9" w14:textId="77777777" w:rsidR="005D611B" w:rsidRPr="00942D4A" w:rsidRDefault="005D611B" w:rsidP="005D611B">
      <w:pPr>
        <w:pStyle w:val="Lijstalinea"/>
        <w:numPr>
          <w:ilvl w:val="0"/>
          <w:numId w:val="17"/>
        </w:numPr>
        <w:rPr>
          <w:color w:val="FF0000"/>
          <w:lang w:val="fr-BE"/>
        </w:rPr>
      </w:pPr>
      <w:r w:rsidRPr="00942D4A">
        <w:rPr>
          <w:lang w:val="fr-BE"/>
        </w:rPr>
        <w:t>Vis pour plaques de plâtre, disponible en 25, 35, 45, 55 et 75 mm</w:t>
      </w:r>
    </w:p>
    <w:p w14:paraId="7806300F" w14:textId="77777777" w:rsidR="005D611B" w:rsidRPr="00942D4A" w:rsidRDefault="005D611B" w:rsidP="005D611B">
      <w:pPr>
        <w:pStyle w:val="Lijstalinea"/>
        <w:numPr>
          <w:ilvl w:val="0"/>
          <w:numId w:val="17"/>
        </w:numPr>
        <w:rPr>
          <w:rStyle w:val="pheading"/>
          <w:lang w:val="fr-BE"/>
        </w:rPr>
      </w:pPr>
      <w:r w:rsidRPr="00942D4A">
        <w:rPr>
          <w:lang w:val="fr-BE"/>
        </w:rPr>
        <w:t xml:space="preserve">Profilés horizontaux et verticaux </w:t>
      </w:r>
      <w:r w:rsidRPr="00942D4A">
        <w:rPr>
          <w:rStyle w:val="MerkChar"/>
          <w:lang w:val="fr-BE"/>
        </w:rPr>
        <w:t>UW/CW et CD60/UD27</w:t>
      </w:r>
      <w:r w:rsidRPr="00942D4A">
        <w:rPr>
          <w:lang w:val="fr-BE"/>
        </w:rPr>
        <w:t>, épaisseur 6 mm, conforme aux normes EU et DIN.</w:t>
      </w:r>
    </w:p>
    <w:p w14:paraId="206E950E" w14:textId="3DF9E698" w:rsidR="005D611B" w:rsidRPr="00942D4A" w:rsidRDefault="005D611B" w:rsidP="005D611B">
      <w:pPr>
        <w:rPr>
          <w:lang w:val="fr-BE"/>
        </w:rPr>
      </w:pPr>
      <w:r w:rsidRPr="00942D4A">
        <w:rPr>
          <w:lang w:val="fr-BE"/>
        </w:rPr>
        <w:t xml:space="preserve">Le système et les performances du système </w:t>
      </w:r>
      <w:r w:rsidR="001E7770" w:rsidRPr="001E7770">
        <w:rPr>
          <w:rStyle w:val="MerkChar"/>
          <w:lang w:val="fr-BE"/>
        </w:rPr>
        <w:t xml:space="preserve">Synia </w:t>
      </w:r>
      <w:r w:rsidRPr="000A7500">
        <w:rPr>
          <w:rStyle w:val="MerkChar"/>
          <w:lang w:val="fr-BE"/>
        </w:rPr>
        <w:t>Déco</w:t>
      </w:r>
      <w:r>
        <w:rPr>
          <w:rStyle w:val="tlid-translation"/>
          <w:lang w:val="fr-BE"/>
        </w:rPr>
        <w:t xml:space="preserve"> </w:t>
      </w:r>
      <w:r w:rsidRPr="00942D4A">
        <w:rPr>
          <w:lang w:val="fr-BE"/>
        </w:rPr>
        <w:t>est uniquement garanti si également les accessoires associés sont utilisés. L’utilisation d’autres accessoires peut entraîner l’annulation de la garantie des produits et systèmes.</w:t>
      </w:r>
    </w:p>
    <w:p w14:paraId="651F8F2A" w14:textId="7E77B4EE" w:rsidR="00B34C0E" w:rsidRPr="00942D4A" w:rsidRDefault="00B34C0E" w:rsidP="00B34C0E">
      <w:pPr>
        <w:rPr>
          <w:lang w:val="fr-BE"/>
        </w:rPr>
      </w:pPr>
    </w:p>
    <w:p w14:paraId="4E19B7F8" w14:textId="4BB380CE" w:rsidR="00942D4A" w:rsidRPr="00942D4A" w:rsidRDefault="00942D4A" w:rsidP="00B34C0E">
      <w:pPr>
        <w:rPr>
          <w:lang w:val="fr-BE"/>
        </w:rPr>
      </w:pPr>
    </w:p>
    <w:p w14:paraId="3209C89D"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MESURAGE</w:t>
      </w:r>
    </w:p>
    <w:p w14:paraId="3C61F1DF"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Conformément aux indications spécifiques dans le cahier spécial des charges et/ou le métré récapitulatif, le mesurage doit être conçu comme suit :</w:t>
      </w:r>
    </w:p>
    <w:p w14:paraId="1488D2C1"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unité de mesure:</w:t>
      </w:r>
    </w:p>
    <w:p w14:paraId="6009E850"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m²</w:t>
      </w:r>
    </w:p>
    <w:p w14:paraId="772239B9" w14:textId="77777777"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code de mesurage:</w:t>
      </w:r>
    </w:p>
    <w:p w14:paraId="4DAB0B97"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 xml:space="preserve">Surface nette. Les ouvertures supérieures à 0,5 m² sont déduites. </w:t>
      </w:r>
    </w:p>
    <w:p w14:paraId="5AEE8842" w14:textId="77C14CC5" w:rsidR="00942D4A" w:rsidRPr="00942D4A" w:rsidRDefault="00942D4A" w:rsidP="00942D4A">
      <w:pPr>
        <w:spacing w:before="100" w:after="100" w:line="260" w:lineRule="auto"/>
        <w:rPr>
          <w:rFonts w:eastAsia="Times New Roman" w:cs="Arial"/>
          <w:color w:val="FF0000"/>
          <w:sz w:val="24"/>
          <w:szCs w:val="20"/>
          <w:lang w:val="fr-BE" w:eastAsia="fr-BE"/>
        </w:rPr>
      </w:pPr>
      <w:r w:rsidRPr="00942D4A">
        <w:rPr>
          <w:rFonts w:eastAsia="Times New Roman" w:cs="Arial"/>
          <w:color w:val="FF0000"/>
          <w:sz w:val="24"/>
          <w:szCs w:val="20"/>
          <w:lang w:val="fr-BE" w:eastAsia="fr-BE"/>
        </w:rPr>
        <w:t>- nature du marché:</w:t>
      </w:r>
    </w:p>
    <w:p w14:paraId="0BEE2F43" w14:textId="77777777" w:rsidR="00942D4A" w:rsidRPr="00942D4A" w:rsidRDefault="00942D4A" w:rsidP="00942D4A">
      <w:pPr>
        <w:spacing w:before="100" w:after="100" w:line="260" w:lineRule="auto"/>
        <w:rPr>
          <w:rFonts w:eastAsia="Times New Roman" w:cs="Arial"/>
          <w:szCs w:val="20"/>
          <w:lang w:val="fr-BE" w:eastAsia="fr-BE"/>
        </w:rPr>
      </w:pPr>
      <w:r w:rsidRPr="00942D4A">
        <w:rPr>
          <w:rFonts w:eastAsia="Times New Roman" w:cs="Arial"/>
          <w:szCs w:val="20"/>
          <w:lang w:val="fr-BE" w:eastAsia="fr-BE"/>
        </w:rPr>
        <w:t>QF</w:t>
      </w:r>
    </w:p>
    <w:p w14:paraId="40614543" w14:textId="77777777" w:rsidR="00942D4A" w:rsidRPr="00942D4A" w:rsidRDefault="00942D4A" w:rsidP="00B34C0E">
      <w:pPr>
        <w:rPr>
          <w:lang w:val="fr-BE"/>
        </w:rPr>
      </w:pPr>
    </w:p>
    <w:sectPr w:rsidR="00942D4A" w:rsidRPr="00942D4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B669B" w14:textId="77777777" w:rsidR="00D475D3" w:rsidRDefault="00D475D3" w:rsidP="00106566">
      <w:r>
        <w:separator/>
      </w:r>
    </w:p>
  </w:endnote>
  <w:endnote w:type="continuationSeparator" w:id="0">
    <w:p w14:paraId="00C65AF3" w14:textId="77777777" w:rsidR="00D475D3" w:rsidRDefault="00D475D3" w:rsidP="00106566">
      <w:r>
        <w:continuationSeparator/>
      </w:r>
    </w:p>
  </w:endnote>
  <w:endnote w:type="continuationNotice" w:id="1">
    <w:p w14:paraId="7A413C7B" w14:textId="77777777" w:rsidR="00D475D3" w:rsidRDefault="00D475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28D4" w14:textId="77777777" w:rsidR="005D4D0E" w:rsidRDefault="005D4D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E527" w14:textId="435865BF" w:rsidR="008E1E6A" w:rsidRPr="00957E38" w:rsidRDefault="00D56D4B" w:rsidP="00957E38">
    <w:pPr>
      <w:pStyle w:val="Voettekst"/>
      <w:pBdr>
        <w:top w:val="single" w:sz="4" w:space="1" w:color="auto"/>
      </w:pBdr>
      <w:tabs>
        <w:tab w:val="clear" w:pos="4536"/>
        <w:tab w:val="center" w:pos="5103"/>
      </w:tabs>
      <w:rPr>
        <w:b/>
        <w:color w:val="7F7F7F" w:themeColor="text1" w:themeTint="80"/>
        <w:sz w:val="16"/>
        <w:lang w:val="pt-BR"/>
      </w:rPr>
    </w:pPr>
    <w:r w:rsidRPr="00F5475E">
      <w:rPr>
        <w:bCs/>
        <w:color w:val="7F7F7F" w:themeColor="text1" w:themeTint="80"/>
        <w:sz w:val="16"/>
        <w:lang w:val="fr-BE"/>
      </w:rPr>
      <w:t xml:space="preserve">Texte de spécification </w:t>
    </w:r>
    <w:r w:rsidR="001E7770">
      <w:rPr>
        <w:bCs/>
        <w:color w:val="7F7F7F" w:themeColor="text1" w:themeTint="80"/>
        <w:sz w:val="16"/>
        <w:szCs w:val="16"/>
        <w:lang w:val="fr-BE"/>
      </w:rPr>
      <w:t>Synia</w:t>
    </w:r>
    <w:r w:rsidR="00F5475E" w:rsidRPr="00F5475E">
      <w:rPr>
        <w:bCs/>
        <w:color w:val="7F7F7F" w:themeColor="text1" w:themeTint="80"/>
        <w:sz w:val="16"/>
        <w:szCs w:val="16"/>
        <w:lang w:val="fr-BE"/>
      </w:rPr>
      <w:t xml:space="preserve"> D</w:t>
    </w:r>
    <w:r w:rsidR="00F5475E">
      <w:rPr>
        <w:bCs/>
        <w:color w:val="7F7F7F" w:themeColor="text1" w:themeTint="80"/>
        <w:sz w:val="16"/>
        <w:szCs w:val="16"/>
        <w:lang w:val="fr-BE"/>
      </w:rPr>
      <w:t>éco</w:t>
    </w:r>
    <w:r w:rsidR="008E1E6A" w:rsidRPr="00957E38">
      <w:rPr>
        <w:b/>
        <w:color w:val="7F7F7F" w:themeColor="text1" w:themeTint="80"/>
        <w:sz w:val="16"/>
        <w:lang w:val="pt-BR"/>
      </w:rPr>
      <w:tab/>
    </w:r>
    <w:r w:rsidR="008E1E6A" w:rsidRPr="00957E38">
      <w:rPr>
        <w:rStyle w:val="Paginanummer"/>
        <w:b/>
        <w:color w:val="7F7F7F" w:themeColor="text1" w:themeTint="80"/>
        <w:sz w:val="16"/>
      </w:rPr>
      <w:fldChar w:fldCharType="begin"/>
    </w:r>
    <w:r w:rsidR="008E1E6A" w:rsidRPr="00957E38">
      <w:rPr>
        <w:rStyle w:val="Paginanummer"/>
        <w:b/>
        <w:color w:val="7F7F7F" w:themeColor="text1" w:themeTint="80"/>
        <w:sz w:val="16"/>
        <w:lang w:val="pt-BR"/>
      </w:rPr>
      <w:instrText xml:space="preserve"> PAGE </w:instrText>
    </w:r>
    <w:r w:rsidR="008E1E6A" w:rsidRPr="00957E38">
      <w:rPr>
        <w:rStyle w:val="Paginanummer"/>
        <w:b/>
        <w:color w:val="7F7F7F" w:themeColor="text1" w:themeTint="80"/>
        <w:sz w:val="16"/>
      </w:rPr>
      <w:fldChar w:fldCharType="separate"/>
    </w:r>
    <w:r w:rsidR="00E66D16">
      <w:rPr>
        <w:rStyle w:val="Paginanummer"/>
        <w:b/>
        <w:noProof/>
        <w:color w:val="7F7F7F" w:themeColor="text1" w:themeTint="80"/>
        <w:sz w:val="16"/>
        <w:lang w:val="pt-BR"/>
      </w:rPr>
      <w:t>2</w:t>
    </w:r>
    <w:r w:rsidR="008E1E6A" w:rsidRPr="00957E38">
      <w:rPr>
        <w:rStyle w:val="Paginanummer"/>
        <w:b/>
        <w:color w:val="7F7F7F" w:themeColor="text1" w:themeTint="80"/>
        <w:sz w:val="16"/>
      </w:rPr>
      <w:fldChar w:fldCharType="end"/>
    </w:r>
    <w:r w:rsidR="008E1E6A" w:rsidRPr="00957E38">
      <w:rPr>
        <w:rStyle w:val="Paginanummer"/>
        <w:b/>
        <w:color w:val="7F7F7F" w:themeColor="text1" w:themeTint="80"/>
        <w:sz w:val="16"/>
        <w:lang w:val="pt-BR"/>
      </w:rPr>
      <w:tab/>
    </w:r>
    <w:r w:rsidR="00F24935">
      <w:rPr>
        <w:rStyle w:val="Paginanummer"/>
        <w:bCs/>
        <w:color w:val="7F7F7F" w:themeColor="text1" w:themeTint="80"/>
        <w:sz w:val="16"/>
        <w:lang w:val="pt-BR"/>
      </w:rPr>
      <w:fldChar w:fldCharType="begin"/>
    </w:r>
    <w:r w:rsidR="00F24935">
      <w:rPr>
        <w:rStyle w:val="Paginanummer"/>
        <w:bCs/>
        <w:color w:val="7F7F7F" w:themeColor="text1" w:themeTint="80"/>
        <w:sz w:val="16"/>
        <w:lang w:val="pt-BR"/>
      </w:rPr>
      <w:instrText xml:space="preserve"> SAVEDATE  \@ "dd/MM/yyyy"  \* MERGEFORMAT </w:instrText>
    </w:r>
    <w:r w:rsidR="00F24935">
      <w:rPr>
        <w:rStyle w:val="Paginanummer"/>
        <w:bCs/>
        <w:color w:val="7F7F7F" w:themeColor="text1" w:themeTint="80"/>
        <w:sz w:val="16"/>
        <w:lang w:val="pt-BR"/>
      </w:rPr>
      <w:fldChar w:fldCharType="separate"/>
    </w:r>
    <w:r w:rsidR="008D2693">
      <w:rPr>
        <w:rStyle w:val="Paginanummer"/>
        <w:bCs/>
        <w:noProof/>
        <w:color w:val="7F7F7F" w:themeColor="text1" w:themeTint="80"/>
        <w:sz w:val="16"/>
        <w:lang w:val="pt-BR"/>
      </w:rPr>
      <w:t>13/05/2019</w:t>
    </w:r>
    <w:r w:rsidR="00F24935">
      <w:rPr>
        <w:rStyle w:val="Paginanummer"/>
        <w:bCs/>
        <w:color w:val="7F7F7F" w:themeColor="text1" w:themeTint="80"/>
        <w:sz w:val="16"/>
        <w:lang w:val="pt-BR"/>
      </w:rPr>
      <w:fldChar w:fldCharType="end"/>
    </w:r>
  </w:p>
  <w:p w14:paraId="2C2AEACD" w14:textId="77777777" w:rsidR="008E1E6A" w:rsidRPr="00F5475E" w:rsidRDefault="008E1E6A">
    <w:pPr>
      <w:pStyle w:val="Voettekst"/>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7FA7" w14:textId="77777777" w:rsidR="005D4D0E" w:rsidRDefault="005D4D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0DC53" w14:textId="77777777" w:rsidR="00D475D3" w:rsidRDefault="00D475D3" w:rsidP="00106566">
      <w:r>
        <w:separator/>
      </w:r>
    </w:p>
  </w:footnote>
  <w:footnote w:type="continuationSeparator" w:id="0">
    <w:p w14:paraId="6098E915" w14:textId="77777777" w:rsidR="00D475D3" w:rsidRDefault="00D475D3" w:rsidP="00106566">
      <w:r>
        <w:continuationSeparator/>
      </w:r>
    </w:p>
  </w:footnote>
  <w:footnote w:type="continuationNotice" w:id="1">
    <w:p w14:paraId="631E7E4A" w14:textId="77777777" w:rsidR="00D475D3" w:rsidRDefault="00D475D3">
      <w:pPr>
        <w:spacing w:before="0" w:after="0"/>
      </w:pPr>
    </w:p>
  </w:footnote>
  <w:footnote w:id="2">
    <w:p w14:paraId="473558DB" w14:textId="65D7BEF5" w:rsidR="00E03311" w:rsidRPr="00E03311" w:rsidRDefault="008E1E6A" w:rsidP="00C931CC">
      <w:pPr>
        <w:pStyle w:val="Voetnoottekst"/>
        <w:jc w:val="both"/>
        <w:rPr>
          <w:sz w:val="16"/>
          <w:szCs w:val="16"/>
          <w:lang w:val="fr-BE"/>
        </w:rPr>
      </w:pPr>
      <w:r>
        <w:rPr>
          <w:rStyle w:val="Voetnootmarkering"/>
        </w:rPr>
        <w:footnoteRef/>
      </w:r>
      <w:r w:rsidRPr="00E03311">
        <w:rPr>
          <w:lang w:val="fr-BE"/>
        </w:rPr>
        <w:t xml:space="preserve"> </w:t>
      </w:r>
      <w:r w:rsidR="00E03311" w:rsidRPr="00E03311">
        <w:rPr>
          <w:rFonts w:ascii="Arial Narrow" w:hAnsi="Arial Narrow"/>
          <w:sz w:val="16"/>
          <w:szCs w:val="16"/>
          <w:lang w:val="fr-BE"/>
        </w:rPr>
        <w:t xml:space="preserve">Ce cahier de charge est conforme au cahier de charge </w:t>
      </w:r>
      <w:r w:rsidR="00E03311">
        <w:rPr>
          <w:rFonts w:ascii="Arial Narrow" w:hAnsi="Arial Narrow"/>
          <w:sz w:val="16"/>
          <w:szCs w:val="16"/>
          <w:lang w:val="fr-BE"/>
        </w:rPr>
        <w:t>CCTB</w:t>
      </w:r>
      <w:r w:rsidR="00E03311" w:rsidRPr="00E03311">
        <w:rPr>
          <w:rFonts w:ascii="Arial Narrow" w:hAnsi="Arial Narrow"/>
          <w:sz w:val="16"/>
          <w:szCs w:val="16"/>
          <w:lang w:val="fr-BE"/>
        </w:rPr>
        <w:t xml:space="preserve">. Ce descriptif remplace toutes les éditions antérieures. Le fabricant </w:t>
      </w:r>
      <w:r w:rsidR="00E03311" w:rsidRPr="00E03311">
        <w:rPr>
          <w:rFonts w:ascii="Arial Narrow" w:hAnsi="Arial Narrow"/>
          <w:color w:val="FF6600"/>
          <w:sz w:val="16"/>
          <w:szCs w:val="16"/>
          <w:lang w:val="fr-BE"/>
        </w:rPr>
        <w:t>SINIAT</w:t>
      </w:r>
      <w:r w:rsidR="00E03311" w:rsidRPr="00E03311">
        <w:rPr>
          <w:rFonts w:ascii="Arial Narrow" w:hAnsi="Arial Narrow"/>
          <w:color w:val="FFC000"/>
          <w:sz w:val="16"/>
          <w:szCs w:val="16"/>
          <w:lang w:val="fr-BE"/>
        </w:rPr>
        <w:t xml:space="preserve"> </w:t>
      </w:r>
      <w:r w:rsidR="00E03311" w:rsidRPr="00E03311">
        <w:rPr>
          <w:rFonts w:ascii="Arial Narrow" w:hAnsi="Arial Narrow"/>
          <w:sz w:val="16"/>
          <w:szCs w:val="16"/>
          <w:lang w:val="fr-BE"/>
        </w:rPr>
        <w:t>se réserve le droit de modifier cette fiche d'information sans préavis. Le lecteur doit toujours s'assurer de consulter la version la plus récente de cette documentation. Les directives dans ce document sont non limitatives. La garantie sur la plaque est uniquement valable si les directives d’application sont respectées</w:t>
      </w:r>
      <w:r w:rsidR="00E03311" w:rsidRPr="00E03311">
        <w:rPr>
          <w:rFonts w:ascii="Arial Narrow" w:hAnsi="Arial Narrow"/>
          <w:color w:val="FF6600"/>
          <w:sz w:val="16"/>
          <w:szCs w:val="16"/>
          <w:lang w:val="fr-BE"/>
        </w:rPr>
        <w:t>. Ce texte pour cahier des charges est seulement valable pour des applications en Europe; pour des applications hors de cette région, il est nécessaire de contacter le Technical Service Center de SINIAT</w:t>
      </w:r>
      <w:r w:rsidR="00E03311" w:rsidRPr="00E03311">
        <w:rPr>
          <w:rFonts w:ascii="Arial Narrow" w:hAnsi="Arial Narrow"/>
          <w:sz w:val="16"/>
          <w:szCs w:val="16"/>
          <w:lang w:val="fr-BE"/>
        </w:rPr>
        <w:t xml:space="preserve">. En cas de doute quant à la possibilité d'utiliser la plaque pour une application déterminée, il est conseillé de demander l'avis au fabricant </w:t>
      </w:r>
      <w:r w:rsidR="00E03311" w:rsidRPr="00E03311">
        <w:rPr>
          <w:rFonts w:ascii="Arial Narrow" w:hAnsi="Arial Narrow"/>
          <w:color w:val="FF6600"/>
          <w:sz w:val="16"/>
          <w:szCs w:val="16"/>
          <w:lang w:val="fr-BE"/>
        </w:rPr>
        <w:t>SINIAT</w:t>
      </w:r>
      <w:r w:rsidR="00E03311" w:rsidRPr="00E03311">
        <w:rPr>
          <w:rFonts w:ascii="Arial Narrow" w:hAnsi="Arial Narrow"/>
          <w:sz w:val="16"/>
          <w:szCs w:val="16"/>
          <w:lang w:val="fr-BE"/>
        </w:rPr>
        <w:t>.</w:t>
      </w:r>
    </w:p>
  </w:footnote>
  <w:footnote w:id="3">
    <w:p w14:paraId="425EFAE6" w14:textId="1C326363" w:rsidR="00E03311" w:rsidRPr="00E03311" w:rsidRDefault="00E03311" w:rsidP="00E03311">
      <w:pPr>
        <w:jc w:val="both"/>
        <w:rPr>
          <w:lang w:val="fr-BE"/>
        </w:rPr>
      </w:pPr>
      <w:r>
        <w:rPr>
          <w:rStyle w:val="Voetnootmarkering"/>
        </w:rPr>
        <w:footnoteRef/>
      </w:r>
      <w:r w:rsidRPr="00E03311">
        <w:rPr>
          <w:lang w:val="fr-BE"/>
        </w:rPr>
        <w:t xml:space="preserve"> </w:t>
      </w:r>
      <w:r w:rsidR="007632FE" w:rsidRPr="007632FE">
        <w:rPr>
          <w:rStyle w:val="MerkChar"/>
          <w:rFonts w:ascii="Arial Narrow" w:hAnsi="Arial Narrow"/>
          <w:sz w:val="16"/>
          <w:szCs w:val="16"/>
          <w:lang w:val="fr-BE"/>
        </w:rPr>
        <w:t>Etex Building Performance NV</w:t>
      </w:r>
      <w:r w:rsidRPr="00EE0C9B">
        <w:rPr>
          <w:rStyle w:val="MerkChar"/>
          <w:rFonts w:ascii="Arial Narrow" w:hAnsi="Arial Narrow"/>
          <w:sz w:val="16"/>
          <w:szCs w:val="16"/>
          <w:lang w:val="fr-BE"/>
        </w:rPr>
        <w:t xml:space="preserve">, Bormstraat </w:t>
      </w:r>
      <w:r>
        <w:rPr>
          <w:rStyle w:val="MerkChar"/>
          <w:rFonts w:ascii="Arial Narrow" w:hAnsi="Arial Narrow"/>
          <w:sz w:val="16"/>
          <w:szCs w:val="16"/>
          <w:lang w:val="fr-BE"/>
        </w:rPr>
        <w:t>24, 2830 Tisselt - België – Tél</w:t>
      </w:r>
      <w:r w:rsidRPr="00EE0C9B">
        <w:rPr>
          <w:rStyle w:val="MerkChar"/>
          <w:rFonts w:ascii="Arial Narrow" w:hAnsi="Arial Narrow"/>
          <w:sz w:val="16"/>
          <w:szCs w:val="16"/>
          <w:lang w:val="fr-BE"/>
        </w:rPr>
        <w:t xml:space="preserve"> +32 (0)15 71 80 50 – Fax +</w:t>
      </w:r>
      <w:r w:rsidRPr="00EE0C9B">
        <w:rPr>
          <w:lang w:val="fr-BE"/>
        </w:rPr>
        <w:t xml:space="preserve"> </w:t>
      </w:r>
      <w:r w:rsidRPr="00EE0C9B">
        <w:rPr>
          <w:rStyle w:val="MerkChar"/>
          <w:rFonts w:ascii="Arial Narrow" w:hAnsi="Arial Narrow"/>
          <w:sz w:val="16"/>
          <w:szCs w:val="16"/>
          <w:lang w:val="fr-BE"/>
        </w:rPr>
        <w:t>32 (0)15 71 82 29 – info@siniat.be – www.siniat.be</w:t>
      </w:r>
      <w:r w:rsidRPr="00EE0C9B">
        <w:rPr>
          <w:rFonts w:ascii="Arial Narrow" w:hAnsi="Arial Narrow"/>
          <w:sz w:val="16"/>
          <w:szCs w:val="16"/>
          <w:lang w:val="fr-BE"/>
        </w:rPr>
        <w:t xml:space="preserve">. Pour des cahiers de charges privatifs le texte ci-dessus peut être utilisé. Pour des cahiers de charges publiques tous les références au fabricant </w:t>
      </w:r>
      <w:r w:rsidRPr="00EE0C9B">
        <w:rPr>
          <w:rStyle w:val="MerkChar"/>
          <w:rFonts w:ascii="Arial Narrow" w:hAnsi="Arial Narrow"/>
          <w:sz w:val="16"/>
          <w:szCs w:val="16"/>
          <w:lang w:val="fr-BE"/>
        </w:rPr>
        <w:t>SINIAT</w:t>
      </w:r>
      <w:r w:rsidRPr="00EE0C9B">
        <w:rPr>
          <w:rFonts w:ascii="Arial Narrow" w:hAnsi="Arial Narrow"/>
          <w:sz w:val="16"/>
          <w:szCs w:val="16"/>
          <w:lang w:val="fr-BE"/>
        </w:rPr>
        <w:t xml:space="preserve"> (en couleur divergente) doivent être enlevées.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64A6" w14:textId="77777777" w:rsidR="005D4D0E" w:rsidRDefault="005D4D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5E5D" w14:textId="77777777" w:rsidR="005D4D0E" w:rsidRDefault="005D4D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5054" w14:textId="77777777" w:rsidR="005D4D0E" w:rsidRDefault="005D4D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720C"/>
    <w:multiLevelType w:val="hybridMultilevel"/>
    <w:tmpl w:val="14BA66E2"/>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1" w15:restartNumberingAfterBreak="0">
    <w:nsid w:val="03D65D96"/>
    <w:multiLevelType w:val="hybridMultilevel"/>
    <w:tmpl w:val="0E9499CE"/>
    <w:lvl w:ilvl="0" w:tplc="6DEC9560">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196538C"/>
    <w:multiLevelType w:val="hybridMultilevel"/>
    <w:tmpl w:val="757C7FEA"/>
    <w:lvl w:ilvl="0" w:tplc="A37EC218">
      <w:start w:val="1"/>
      <w:numFmt w:val="bullet"/>
      <w:lvlText w:val="o"/>
      <w:lvlJc w:val="left"/>
      <w:pPr>
        <w:ind w:left="1440" w:hanging="360"/>
      </w:pPr>
      <w:rPr>
        <w:rFonts w:ascii="Courier New" w:hAnsi="Courier New" w:cs="Courier New"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16771560"/>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AAE3653"/>
    <w:multiLevelType w:val="hybridMultilevel"/>
    <w:tmpl w:val="BA587CA4"/>
    <w:lvl w:ilvl="0" w:tplc="962E00EC">
      <w:start w:val="1"/>
      <w:numFmt w:val="bullet"/>
      <w:lvlText w:val="o"/>
      <w:lvlJc w:val="left"/>
      <w:pPr>
        <w:ind w:left="360" w:hanging="360"/>
      </w:pPr>
      <w:rPr>
        <w:rFonts w:ascii="Courier New" w:hAnsi="Courier New" w:cs="Courier New" w:hint="default"/>
        <w:color w:val="auto"/>
      </w:rPr>
    </w:lvl>
    <w:lvl w:ilvl="1" w:tplc="08130003" w:tentative="1">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5" w15:restartNumberingAfterBreak="0">
    <w:nsid w:val="236B7AC0"/>
    <w:multiLevelType w:val="hybridMultilevel"/>
    <w:tmpl w:val="2F5890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76205FC"/>
    <w:multiLevelType w:val="hybridMultilevel"/>
    <w:tmpl w:val="A000CC7C"/>
    <w:lvl w:ilvl="0" w:tplc="6108D51A">
      <w:start w:val="1"/>
      <w:numFmt w:val="bullet"/>
      <w:lvlText w:val=""/>
      <w:lvlJc w:val="left"/>
      <w:pPr>
        <w:ind w:left="2136" w:hanging="360"/>
      </w:pPr>
      <w:rPr>
        <w:rFonts w:ascii="Symbol" w:hAnsi="Symbol" w:hint="default"/>
        <w:color w:val="auto"/>
      </w:rPr>
    </w:lvl>
    <w:lvl w:ilvl="1" w:tplc="6C94DBA4">
      <w:start w:val="1"/>
      <w:numFmt w:val="bullet"/>
      <w:lvlText w:val="o"/>
      <w:lvlJc w:val="left"/>
      <w:pPr>
        <w:ind w:left="2856" w:hanging="360"/>
      </w:pPr>
      <w:rPr>
        <w:rFonts w:ascii="Courier New" w:hAnsi="Courier New" w:cs="Courier New" w:hint="default"/>
        <w:color w:val="auto"/>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cs="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cs="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7" w15:restartNumberingAfterBreak="0">
    <w:nsid w:val="313F797D"/>
    <w:multiLevelType w:val="hybridMultilevel"/>
    <w:tmpl w:val="7A9E6646"/>
    <w:lvl w:ilvl="0" w:tplc="5106E7A4">
      <w:start w:val="1"/>
      <w:numFmt w:val="bullet"/>
      <w:lvlText w:val=""/>
      <w:lvlJc w:val="left"/>
      <w:pPr>
        <w:ind w:left="360" w:hanging="360"/>
      </w:pPr>
      <w:rPr>
        <w:rFonts w:ascii="Symbol" w:hAnsi="Symbol" w:hint="default"/>
      </w:rPr>
    </w:lvl>
    <w:lvl w:ilvl="1" w:tplc="66C8838C">
      <w:start w:val="1"/>
      <w:numFmt w:val="bullet"/>
      <w:lvlText w:val="o"/>
      <w:lvlJc w:val="left"/>
      <w:pPr>
        <w:ind w:left="1080" w:hanging="360"/>
      </w:pPr>
      <w:rPr>
        <w:rFonts w:ascii="Courier New" w:hAnsi="Courier New" w:cs="Courier New" w:hint="default"/>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C6F2454"/>
    <w:multiLevelType w:val="hybridMultilevel"/>
    <w:tmpl w:val="FD8ED514"/>
    <w:lvl w:ilvl="0" w:tplc="AD0C30CC">
      <w:start w:val="1"/>
      <w:numFmt w:val="bullet"/>
      <w:lvlText w:val=""/>
      <w:lvlJc w:val="left"/>
      <w:pPr>
        <w:ind w:left="121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4095D6D"/>
    <w:multiLevelType w:val="hybridMultilevel"/>
    <w:tmpl w:val="D7C2C8F4"/>
    <w:lvl w:ilvl="0" w:tplc="D9FA0856">
      <w:start w:val="1"/>
      <w:numFmt w:val="bullet"/>
      <w:lvlText w:val=""/>
      <w:lvlJc w:val="left"/>
      <w:pPr>
        <w:ind w:left="717"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9C0205E"/>
    <w:multiLevelType w:val="hybridMultilevel"/>
    <w:tmpl w:val="B8D20660"/>
    <w:lvl w:ilvl="0" w:tplc="6114CC10">
      <w:start w:val="1"/>
      <w:numFmt w:val="bullet"/>
      <w:lvlText w:val=""/>
      <w:lvlJc w:val="left"/>
      <w:pPr>
        <w:ind w:left="360" w:hanging="360"/>
      </w:pPr>
      <w:rPr>
        <w:rFonts w:ascii="Symbol" w:hAnsi="Symbol" w:hint="default"/>
        <w:color w:val="auto"/>
      </w:rPr>
    </w:lvl>
    <w:lvl w:ilvl="1" w:tplc="11EE2DE4">
      <w:start w:val="1"/>
      <w:numFmt w:val="bullet"/>
      <w:pStyle w:val="Normaalzwartebullet"/>
      <w:lvlText w:val=""/>
      <w:lvlJc w:val="left"/>
      <w:pPr>
        <w:ind w:left="1080" w:hanging="360"/>
      </w:pPr>
      <w:rPr>
        <w:rFonts w:ascii="Symbol" w:hAnsi="Symbol" w:hint="default"/>
        <w:color w:val="auto"/>
      </w:rPr>
    </w:lvl>
    <w:lvl w:ilvl="2" w:tplc="DD909962">
      <w:start w:val="1"/>
      <w:numFmt w:val="bullet"/>
      <w:lvlText w:val=""/>
      <w:lvlJc w:val="left"/>
      <w:pPr>
        <w:ind w:left="1800" w:hanging="360"/>
      </w:pPr>
      <w:rPr>
        <w:rFonts w:ascii="Wingdings" w:hAnsi="Wingdings" w:hint="default"/>
        <w:color w:val="auto"/>
      </w:rPr>
    </w:lvl>
    <w:lvl w:ilvl="3" w:tplc="3A66DD08">
      <w:start w:val="1"/>
      <w:numFmt w:val="bullet"/>
      <w:lvlText w:val=""/>
      <w:lvlJc w:val="left"/>
      <w:pPr>
        <w:ind w:left="2520" w:hanging="360"/>
      </w:pPr>
      <w:rPr>
        <w:rFonts w:ascii="Symbol" w:hAnsi="Symbol" w:hint="default"/>
        <w:color w:val="auto"/>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B4B3167"/>
    <w:multiLevelType w:val="hybridMultilevel"/>
    <w:tmpl w:val="DD48BDF8"/>
    <w:lvl w:ilvl="0" w:tplc="881E5F46">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CE5B3B"/>
    <w:multiLevelType w:val="hybridMultilevel"/>
    <w:tmpl w:val="660C4B2E"/>
    <w:lvl w:ilvl="0" w:tplc="B9241BC4">
      <w:start w:val="1"/>
      <w:numFmt w:val="bullet"/>
      <w:lvlText w:val="o"/>
      <w:lvlJc w:val="left"/>
      <w:pPr>
        <w:ind w:left="720" w:hanging="360"/>
      </w:pPr>
      <w:rPr>
        <w:rFonts w:ascii="Courier New" w:hAnsi="Courier New" w:cs="Courier New" w:hint="default"/>
        <w:color w:val="auto"/>
      </w:rPr>
    </w:lvl>
    <w:lvl w:ilvl="1" w:tplc="08130003" w:tentative="1">
      <w:start w:val="1"/>
      <w:numFmt w:val="bullet"/>
      <w:lvlText w:val="o"/>
      <w:lvlJc w:val="left"/>
      <w:pPr>
        <w:ind w:left="1077" w:hanging="360"/>
      </w:pPr>
      <w:rPr>
        <w:rFonts w:ascii="Courier New" w:hAnsi="Courier New" w:cs="Courier New" w:hint="default"/>
      </w:rPr>
    </w:lvl>
    <w:lvl w:ilvl="2" w:tplc="08130005" w:tentative="1">
      <w:start w:val="1"/>
      <w:numFmt w:val="bullet"/>
      <w:lvlText w:val=""/>
      <w:lvlJc w:val="left"/>
      <w:pPr>
        <w:ind w:left="1797" w:hanging="360"/>
      </w:pPr>
      <w:rPr>
        <w:rFonts w:ascii="Wingdings" w:hAnsi="Wingdings" w:hint="default"/>
      </w:rPr>
    </w:lvl>
    <w:lvl w:ilvl="3" w:tplc="08130001" w:tentative="1">
      <w:start w:val="1"/>
      <w:numFmt w:val="bullet"/>
      <w:lvlText w:val=""/>
      <w:lvlJc w:val="left"/>
      <w:pPr>
        <w:ind w:left="2517" w:hanging="360"/>
      </w:pPr>
      <w:rPr>
        <w:rFonts w:ascii="Symbol" w:hAnsi="Symbol" w:hint="default"/>
      </w:rPr>
    </w:lvl>
    <w:lvl w:ilvl="4" w:tplc="08130003" w:tentative="1">
      <w:start w:val="1"/>
      <w:numFmt w:val="bullet"/>
      <w:lvlText w:val="o"/>
      <w:lvlJc w:val="left"/>
      <w:pPr>
        <w:ind w:left="3237" w:hanging="360"/>
      </w:pPr>
      <w:rPr>
        <w:rFonts w:ascii="Courier New" w:hAnsi="Courier New" w:cs="Courier New" w:hint="default"/>
      </w:rPr>
    </w:lvl>
    <w:lvl w:ilvl="5" w:tplc="08130005" w:tentative="1">
      <w:start w:val="1"/>
      <w:numFmt w:val="bullet"/>
      <w:lvlText w:val=""/>
      <w:lvlJc w:val="left"/>
      <w:pPr>
        <w:ind w:left="3957" w:hanging="360"/>
      </w:pPr>
      <w:rPr>
        <w:rFonts w:ascii="Wingdings" w:hAnsi="Wingdings" w:hint="default"/>
      </w:rPr>
    </w:lvl>
    <w:lvl w:ilvl="6" w:tplc="08130001" w:tentative="1">
      <w:start w:val="1"/>
      <w:numFmt w:val="bullet"/>
      <w:lvlText w:val=""/>
      <w:lvlJc w:val="left"/>
      <w:pPr>
        <w:ind w:left="4677" w:hanging="360"/>
      </w:pPr>
      <w:rPr>
        <w:rFonts w:ascii="Symbol" w:hAnsi="Symbol" w:hint="default"/>
      </w:rPr>
    </w:lvl>
    <w:lvl w:ilvl="7" w:tplc="08130003" w:tentative="1">
      <w:start w:val="1"/>
      <w:numFmt w:val="bullet"/>
      <w:lvlText w:val="o"/>
      <w:lvlJc w:val="left"/>
      <w:pPr>
        <w:ind w:left="5397" w:hanging="360"/>
      </w:pPr>
      <w:rPr>
        <w:rFonts w:ascii="Courier New" w:hAnsi="Courier New" w:cs="Courier New" w:hint="default"/>
      </w:rPr>
    </w:lvl>
    <w:lvl w:ilvl="8" w:tplc="08130005" w:tentative="1">
      <w:start w:val="1"/>
      <w:numFmt w:val="bullet"/>
      <w:lvlText w:val=""/>
      <w:lvlJc w:val="left"/>
      <w:pPr>
        <w:ind w:left="6117" w:hanging="360"/>
      </w:pPr>
      <w:rPr>
        <w:rFonts w:ascii="Wingdings" w:hAnsi="Wingdings" w:hint="default"/>
      </w:rPr>
    </w:lvl>
  </w:abstractNum>
  <w:abstractNum w:abstractNumId="13" w15:restartNumberingAfterBreak="0">
    <w:nsid w:val="56E37FC5"/>
    <w:multiLevelType w:val="hybridMultilevel"/>
    <w:tmpl w:val="42A8A18A"/>
    <w:lvl w:ilvl="0" w:tplc="D9FA0856">
      <w:start w:val="1"/>
      <w:numFmt w:val="bullet"/>
      <w:lvlText w:val=""/>
      <w:lvlJc w:val="left"/>
      <w:pPr>
        <w:ind w:left="717" w:hanging="360"/>
      </w:pPr>
      <w:rPr>
        <w:rFonts w:ascii="Symbol" w:hAnsi="Symbol" w:hint="default"/>
        <w:color w:val="auto"/>
      </w:rPr>
    </w:lvl>
    <w:lvl w:ilvl="1" w:tplc="A072A51E">
      <w:start w:val="1"/>
      <w:numFmt w:val="bullet"/>
      <w:pStyle w:val="Normaallichtebullet"/>
      <w:lvlText w:val="o"/>
      <w:lvlJc w:val="left"/>
      <w:pPr>
        <w:ind w:left="1440" w:hanging="360"/>
      </w:pPr>
      <w:rPr>
        <w:rFonts w:ascii="Courier New" w:hAnsi="Courier New" w:cs="Courier New" w:hint="default"/>
        <w:color w:val="auto"/>
      </w:rPr>
    </w:lvl>
    <w:lvl w:ilvl="2" w:tplc="929C029A">
      <w:start w:val="1"/>
      <w:numFmt w:val="bullet"/>
      <w:lvlText w:val=""/>
      <w:lvlJc w:val="left"/>
      <w:pPr>
        <w:ind w:left="2160" w:hanging="360"/>
      </w:pPr>
      <w:rPr>
        <w:rFonts w:ascii="Wingdings" w:hAnsi="Wingdings" w:hint="default"/>
        <w:color w:val="auto"/>
      </w:rPr>
    </w:lvl>
    <w:lvl w:ilvl="3" w:tplc="80D26B6E">
      <w:numFmt w:val="bullet"/>
      <w:lvlText w:val="-"/>
      <w:lvlJc w:val="left"/>
      <w:pPr>
        <w:ind w:left="2880" w:hanging="360"/>
      </w:pPr>
      <w:rPr>
        <w:rFonts w:ascii="Arial" w:eastAsiaTheme="minorHAnsi" w:hAnsi="Arial" w:cs="Aria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D35951"/>
    <w:multiLevelType w:val="hybridMultilevel"/>
    <w:tmpl w:val="660A1076"/>
    <w:lvl w:ilvl="0" w:tplc="EC8E989C">
      <w:start w:val="1"/>
      <w:numFmt w:val="bullet"/>
      <w:lvlText w:val=""/>
      <w:lvlJc w:val="left"/>
      <w:pPr>
        <w:ind w:left="720" w:hanging="360"/>
      </w:pPr>
      <w:rPr>
        <w:rFonts w:ascii="Symbol" w:hAnsi="Symbol" w:hint="default"/>
      </w:rPr>
    </w:lvl>
    <w:lvl w:ilvl="1" w:tplc="1D163BB4">
      <w:numFmt w:val="decimal"/>
      <w:lvlText w:val=""/>
      <w:lvlJc w:val="left"/>
    </w:lvl>
    <w:lvl w:ilvl="2" w:tplc="CFC2EDA0">
      <w:numFmt w:val="decimal"/>
      <w:lvlText w:val=""/>
      <w:lvlJc w:val="left"/>
    </w:lvl>
    <w:lvl w:ilvl="3" w:tplc="A30A5732">
      <w:numFmt w:val="decimal"/>
      <w:lvlText w:val=""/>
      <w:lvlJc w:val="left"/>
    </w:lvl>
    <w:lvl w:ilvl="4" w:tplc="A97C78A6">
      <w:numFmt w:val="decimal"/>
      <w:lvlText w:val=""/>
      <w:lvlJc w:val="left"/>
    </w:lvl>
    <w:lvl w:ilvl="5" w:tplc="1322511A">
      <w:numFmt w:val="decimal"/>
      <w:lvlText w:val=""/>
      <w:lvlJc w:val="left"/>
    </w:lvl>
    <w:lvl w:ilvl="6" w:tplc="B734DD18">
      <w:numFmt w:val="decimal"/>
      <w:lvlText w:val=""/>
      <w:lvlJc w:val="left"/>
    </w:lvl>
    <w:lvl w:ilvl="7" w:tplc="83F23A0A">
      <w:numFmt w:val="decimal"/>
      <w:lvlText w:val=""/>
      <w:lvlJc w:val="left"/>
    </w:lvl>
    <w:lvl w:ilvl="8" w:tplc="DDF6C8BE">
      <w:numFmt w:val="decimal"/>
      <w:lvlText w:val=""/>
      <w:lvlJc w:val="left"/>
    </w:lvl>
  </w:abstractNum>
  <w:abstractNum w:abstractNumId="15" w15:restartNumberingAfterBreak="0">
    <w:nsid w:val="61431932"/>
    <w:multiLevelType w:val="hybridMultilevel"/>
    <w:tmpl w:val="25BE68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30E34E9"/>
    <w:multiLevelType w:val="hybridMultilevel"/>
    <w:tmpl w:val="36D01550"/>
    <w:lvl w:ilvl="0" w:tplc="03A2DB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3"/>
  </w:num>
  <w:num w:numId="4">
    <w:abstractNumId w:val="16"/>
  </w:num>
  <w:num w:numId="5">
    <w:abstractNumId w:val="10"/>
  </w:num>
  <w:num w:numId="6">
    <w:abstractNumId w:val="3"/>
  </w:num>
  <w:num w:numId="7">
    <w:abstractNumId w:val="7"/>
  </w:num>
  <w:num w:numId="8">
    <w:abstractNumId w:val="2"/>
  </w:num>
  <w:num w:numId="9">
    <w:abstractNumId w:val="1"/>
  </w:num>
  <w:num w:numId="10">
    <w:abstractNumId w:val="12"/>
  </w:num>
  <w:num w:numId="11">
    <w:abstractNumId w:val="4"/>
  </w:num>
  <w:num w:numId="12">
    <w:abstractNumId w:val="0"/>
  </w:num>
  <w:num w:numId="13">
    <w:abstractNumId w:val="9"/>
  </w:num>
  <w:num w:numId="14">
    <w:abstractNumId w:val="5"/>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66"/>
    <w:rsid w:val="00011C18"/>
    <w:rsid w:val="00015854"/>
    <w:rsid w:val="00035B02"/>
    <w:rsid w:val="000464DC"/>
    <w:rsid w:val="00051B4F"/>
    <w:rsid w:val="00055EBE"/>
    <w:rsid w:val="0009020E"/>
    <w:rsid w:val="000974D1"/>
    <w:rsid w:val="000A094B"/>
    <w:rsid w:val="000A7500"/>
    <w:rsid w:val="000C7119"/>
    <w:rsid w:val="000D1B75"/>
    <w:rsid w:val="000F25C1"/>
    <w:rsid w:val="0010572C"/>
    <w:rsid w:val="00106566"/>
    <w:rsid w:val="00126F41"/>
    <w:rsid w:val="00137084"/>
    <w:rsid w:val="00174B08"/>
    <w:rsid w:val="001B03DE"/>
    <w:rsid w:val="001B12D5"/>
    <w:rsid w:val="001C5DEB"/>
    <w:rsid w:val="001D777B"/>
    <w:rsid w:val="001E7770"/>
    <w:rsid w:val="001F7206"/>
    <w:rsid w:val="0021362C"/>
    <w:rsid w:val="00221A51"/>
    <w:rsid w:val="002439FC"/>
    <w:rsid w:val="002545EB"/>
    <w:rsid w:val="00264A9C"/>
    <w:rsid w:val="00282C01"/>
    <w:rsid w:val="00291145"/>
    <w:rsid w:val="002A3CE5"/>
    <w:rsid w:val="002B3C6B"/>
    <w:rsid w:val="002B6982"/>
    <w:rsid w:val="002C1CDF"/>
    <w:rsid w:val="002E240F"/>
    <w:rsid w:val="002F491C"/>
    <w:rsid w:val="002F6138"/>
    <w:rsid w:val="002F6B58"/>
    <w:rsid w:val="003030D4"/>
    <w:rsid w:val="003133A7"/>
    <w:rsid w:val="003358BD"/>
    <w:rsid w:val="0034338B"/>
    <w:rsid w:val="0034709D"/>
    <w:rsid w:val="003471F4"/>
    <w:rsid w:val="003518BE"/>
    <w:rsid w:val="00362275"/>
    <w:rsid w:val="00364F44"/>
    <w:rsid w:val="0037267A"/>
    <w:rsid w:val="00381A99"/>
    <w:rsid w:val="003A078F"/>
    <w:rsid w:val="003A35CD"/>
    <w:rsid w:val="003B1978"/>
    <w:rsid w:val="003B2DBE"/>
    <w:rsid w:val="003C68BE"/>
    <w:rsid w:val="003E12F8"/>
    <w:rsid w:val="003E32D9"/>
    <w:rsid w:val="00401F36"/>
    <w:rsid w:val="004207A5"/>
    <w:rsid w:val="004610A9"/>
    <w:rsid w:val="004625A3"/>
    <w:rsid w:val="00471EDE"/>
    <w:rsid w:val="00487B16"/>
    <w:rsid w:val="0049024B"/>
    <w:rsid w:val="004A19A8"/>
    <w:rsid w:val="004A32F8"/>
    <w:rsid w:val="004C16BF"/>
    <w:rsid w:val="004C278B"/>
    <w:rsid w:val="004D6630"/>
    <w:rsid w:val="004E07D3"/>
    <w:rsid w:val="004E670C"/>
    <w:rsid w:val="004F4444"/>
    <w:rsid w:val="00502FE4"/>
    <w:rsid w:val="00503FFE"/>
    <w:rsid w:val="00506289"/>
    <w:rsid w:val="00514482"/>
    <w:rsid w:val="00514BE8"/>
    <w:rsid w:val="0054342C"/>
    <w:rsid w:val="00563314"/>
    <w:rsid w:val="00564251"/>
    <w:rsid w:val="005650E3"/>
    <w:rsid w:val="00566A6E"/>
    <w:rsid w:val="005B0A59"/>
    <w:rsid w:val="005B144C"/>
    <w:rsid w:val="005B1934"/>
    <w:rsid w:val="005C70FB"/>
    <w:rsid w:val="005D07CE"/>
    <w:rsid w:val="005D4D0E"/>
    <w:rsid w:val="005D611B"/>
    <w:rsid w:val="005E3B77"/>
    <w:rsid w:val="005F5972"/>
    <w:rsid w:val="006263D3"/>
    <w:rsid w:val="00632C8A"/>
    <w:rsid w:val="00640ABB"/>
    <w:rsid w:val="00647B97"/>
    <w:rsid w:val="006574FF"/>
    <w:rsid w:val="00667C5E"/>
    <w:rsid w:val="006713DA"/>
    <w:rsid w:val="006754F1"/>
    <w:rsid w:val="00685862"/>
    <w:rsid w:val="006901C4"/>
    <w:rsid w:val="006A4F90"/>
    <w:rsid w:val="006E0E99"/>
    <w:rsid w:val="00703BB2"/>
    <w:rsid w:val="00717D99"/>
    <w:rsid w:val="00732DFB"/>
    <w:rsid w:val="00740820"/>
    <w:rsid w:val="0074082D"/>
    <w:rsid w:val="00743D85"/>
    <w:rsid w:val="00751DED"/>
    <w:rsid w:val="007565AC"/>
    <w:rsid w:val="007632FE"/>
    <w:rsid w:val="00766D6B"/>
    <w:rsid w:val="00773F68"/>
    <w:rsid w:val="0078262A"/>
    <w:rsid w:val="007A3FF4"/>
    <w:rsid w:val="007B29B7"/>
    <w:rsid w:val="007C10A8"/>
    <w:rsid w:val="007C13F6"/>
    <w:rsid w:val="007D4EFC"/>
    <w:rsid w:val="007E0183"/>
    <w:rsid w:val="007F1E29"/>
    <w:rsid w:val="00812183"/>
    <w:rsid w:val="00822A3A"/>
    <w:rsid w:val="00822C9A"/>
    <w:rsid w:val="00826822"/>
    <w:rsid w:val="00831C2D"/>
    <w:rsid w:val="00840702"/>
    <w:rsid w:val="00844330"/>
    <w:rsid w:val="0085269F"/>
    <w:rsid w:val="00857717"/>
    <w:rsid w:val="00882C48"/>
    <w:rsid w:val="00887285"/>
    <w:rsid w:val="00893016"/>
    <w:rsid w:val="008B5762"/>
    <w:rsid w:val="008C1775"/>
    <w:rsid w:val="008D2693"/>
    <w:rsid w:val="008D7017"/>
    <w:rsid w:val="008E1E6A"/>
    <w:rsid w:val="009002D5"/>
    <w:rsid w:val="0090159C"/>
    <w:rsid w:val="0091403E"/>
    <w:rsid w:val="009233E8"/>
    <w:rsid w:val="009356CA"/>
    <w:rsid w:val="00936A57"/>
    <w:rsid w:val="00942D4A"/>
    <w:rsid w:val="00943039"/>
    <w:rsid w:val="009456C7"/>
    <w:rsid w:val="00946038"/>
    <w:rsid w:val="00957E38"/>
    <w:rsid w:val="00974620"/>
    <w:rsid w:val="009772D4"/>
    <w:rsid w:val="00980A59"/>
    <w:rsid w:val="00983697"/>
    <w:rsid w:val="0098420D"/>
    <w:rsid w:val="009A490B"/>
    <w:rsid w:val="009E246D"/>
    <w:rsid w:val="009E7F6A"/>
    <w:rsid w:val="009F7C8D"/>
    <w:rsid w:val="00A11440"/>
    <w:rsid w:val="00A23D29"/>
    <w:rsid w:val="00A270D6"/>
    <w:rsid w:val="00A30949"/>
    <w:rsid w:val="00A471E0"/>
    <w:rsid w:val="00A51197"/>
    <w:rsid w:val="00A6102A"/>
    <w:rsid w:val="00A61269"/>
    <w:rsid w:val="00A75217"/>
    <w:rsid w:val="00AB3B0F"/>
    <w:rsid w:val="00AB68C5"/>
    <w:rsid w:val="00AC22C2"/>
    <w:rsid w:val="00AE7FB3"/>
    <w:rsid w:val="00AF79F0"/>
    <w:rsid w:val="00B01D93"/>
    <w:rsid w:val="00B34C0E"/>
    <w:rsid w:val="00B576E5"/>
    <w:rsid w:val="00B6024D"/>
    <w:rsid w:val="00B8076B"/>
    <w:rsid w:val="00B8387B"/>
    <w:rsid w:val="00B8528D"/>
    <w:rsid w:val="00BA2A02"/>
    <w:rsid w:val="00BB12E7"/>
    <w:rsid w:val="00BB760D"/>
    <w:rsid w:val="00BC1BC7"/>
    <w:rsid w:val="00BE0EA8"/>
    <w:rsid w:val="00BE1FF8"/>
    <w:rsid w:val="00BE2487"/>
    <w:rsid w:val="00BE272D"/>
    <w:rsid w:val="00BE6DC9"/>
    <w:rsid w:val="00C02C65"/>
    <w:rsid w:val="00C370C5"/>
    <w:rsid w:val="00C44148"/>
    <w:rsid w:val="00C46A64"/>
    <w:rsid w:val="00C57E86"/>
    <w:rsid w:val="00C60501"/>
    <w:rsid w:val="00C60E4D"/>
    <w:rsid w:val="00C722D3"/>
    <w:rsid w:val="00C73133"/>
    <w:rsid w:val="00C761E3"/>
    <w:rsid w:val="00C76509"/>
    <w:rsid w:val="00C931CC"/>
    <w:rsid w:val="00CA3482"/>
    <w:rsid w:val="00CB0F90"/>
    <w:rsid w:val="00CE045C"/>
    <w:rsid w:val="00CE32D7"/>
    <w:rsid w:val="00D0086F"/>
    <w:rsid w:val="00D116D1"/>
    <w:rsid w:val="00D2161E"/>
    <w:rsid w:val="00D22A57"/>
    <w:rsid w:val="00D36D2E"/>
    <w:rsid w:val="00D475D3"/>
    <w:rsid w:val="00D55CAE"/>
    <w:rsid w:val="00D56D4B"/>
    <w:rsid w:val="00D739B4"/>
    <w:rsid w:val="00D764ED"/>
    <w:rsid w:val="00D8156C"/>
    <w:rsid w:val="00DB7D53"/>
    <w:rsid w:val="00DD4406"/>
    <w:rsid w:val="00DF3265"/>
    <w:rsid w:val="00E03311"/>
    <w:rsid w:val="00E1648B"/>
    <w:rsid w:val="00E40267"/>
    <w:rsid w:val="00E4222C"/>
    <w:rsid w:val="00E538CF"/>
    <w:rsid w:val="00E53F17"/>
    <w:rsid w:val="00E54603"/>
    <w:rsid w:val="00E56333"/>
    <w:rsid w:val="00E66D16"/>
    <w:rsid w:val="00E74B8D"/>
    <w:rsid w:val="00EA2C19"/>
    <w:rsid w:val="00EB317C"/>
    <w:rsid w:val="00EC33EC"/>
    <w:rsid w:val="00EE0850"/>
    <w:rsid w:val="00EE468C"/>
    <w:rsid w:val="00F22AE1"/>
    <w:rsid w:val="00F24935"/>
    <w:rsid w:val="00F33E3C"/>
    <w:rsid w:val="00F34B44"/>
    <w:rsid w:val="00F4409F"/>
    <w:rsid w:val="00F5475E"/>
    <w:rsid w:val="00F65C26"/>
    <w:rsid w:val="00F70150"/>
    <w:rsid w:val="00F702EA"/>
    <w:rsid w:val="00F803AC"/>
    <w:rsid w:val="00F83105"/>
    <w:rsid w:val="00F9202C"/>
    <w:rsid w:val="00FA09B1"/>
    <w:rsid w:val="00FC2D2A"/>
    <w:rsid w:val="00FD51B7"/>
    <w:rsid w:val="00FE72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A8552"/>
  <w15:chartTrackingRefBased/>
  <w15:docId w15:val="{802B7C82-9F44-486A-9AA6-56DAD3F9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094B"/>
    <w:pPr>
      <w:spacing w:before="60" w:after="40" w:line="240" w:lineRule="auto"/>
    </w:pPr>
    <w:rPr>
      <w:rFonts w:ascii="Arial" w:hAnsi="Arial"/>
      <w:sz w:val="20"/>
    </w:rPr>
  </w:style>
  <w:style w:type="paragraph" w:styleId="Kop1">
    <w:name w:val="heading 1"/>
    <w:basedOn w:val="Standaard"/>
    <w:next w:val="Standaard"/>
    <w:link w:val="Kop1Char"/>
    <w:uiPriority w:val="9"/>
    <w:qFormat/>
    <w:rsid w:val="002E24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0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7">
    <w:name w:val="heading 7"/>
    <w:aliases w:val="Normaal bullet"/>
    <w:basedOn w:val="Standaard"/>
    <w:next w:val="Standaard"/>
    <w:link w:val="Kop7Char"/>
    <w:autoRedefine/>
    <w:qFormat/>
    <w:rsid w:val="00381A99"/>
    <w:pPr>
      <w:keepNext/>
      <w:overflowPunct w:val="0"/>
      <w:autoSpaceDE w:val="0"/>
      <w:autoSpaceDN w:val="0"/>
      <w:adjustRightInd w:val="0"/>
      <w:spacing w:after="0"/>
      <w:ind w:left="426"/>
      <w:textAlignment w:val="baseline"/>
      <w:outlineLvl w:val="6"/>
    </w:pPr>
    <w:rPr>
      <w:rFonts w:eastAsia="Times New Roman" w:cs="Times New Roman"/>
      <w:color w:val="00000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qFormat/>
    <w:rsid w:val="009233E8"/>
    <w:rPr>
      <w:color w:val="FF6600"/>
    </w:rPr>
  </w:style>
  <w:style w:type="paragraph" w:styleId="Voetnoottekst">
    <w:name w:val="footnote text"/>
    <w:basedOn w:val="Standaard"/>
    <w:link w:val="VoetnoottekstChar"/>
    <w:semiHidden/>
    <w:rsid w:val="00106566"/>
    <w:pPr>
      <w:overflowPunct w:val="0"/>
      <w:autoSpaceDE w:val="0"/>
      <w:autoSpaceDN w:val="0"/>
      <w:adjustRightInd w:val="0"/>
      <w:spacing w:after="0"/>
      <w:textAlignment w:val="baseline"/>
    </w:pPr>
    <w:rPr>
      <w:rFonts w:eastAsia="Times New Roman" w:cs="Times New Roman"/>
      <w:szCs w:val="20"/>
      <w:lang w:val="nl"/>
    </w:rPr>
  </w:style>
  <w:style w:type="character" w:customStyle="1" w:styleId="VoetnoottekstChar">
    <w:name w:val="Voetnoottekst Char"/>
    <w:basedOn w:val="Standaardalinea-lettertype"/>
    <w:link w:val="Voetnoottekst"/>
    <w:uiPriority w:val="99"/>
    <w:semiHidden/>
    <w:rsid w:val="00106566"/>
    <w:rPr>
      <w:rFonts w:ascii="Arial" w:eastAsia="Times New Roman" w:hAnsi="Arial" w:cs="Times New Roman"/>
      <w:sz w:val="20"/>
      <w:szCs w:val="20"/>
      <w:lang w:val="nl"/>
    </w:rPr>
  </w:style>
  <w:style w:type="character" w:styleId="Voetnootmarkering">
    <w:name w:val="footnote reference"/>
    <w:semiHidden/>
    <w:rsid w:val="00106566"/>
    <w:rPr>
      <w:vertAlign w:val="superscript"/>
    </w:rPr>
  </w:style>
  <w:style w:type="character" w:styleId="Titelvanboek">
    <w:name w:val="Book Title"/>
    <w:basedOn w:val="Standaardalinea-lettertype"/>
    <w:uiPriority w:val="33"/>
    <w:rsid w:val="00106566"/>
    <w:rPr>
      <w:b/>
      <w:bCs/>
      <w:i/>
      <w:iCs/>
      <w:spacing w:val="5"/>
    </w:rPr>
  </w:style>
  <w:style w:type="paragraph" w:styleId="Lijstalinea">
    <w:name w:val="List Paragraph"/>
    <w:basedOn w:val="Standaard"/>
    <w:uiPriority w:val="34"/>
    <w:qFormat/>
    <w:rsid w:val="00106566"/>
    <w:pPr>
      <w:ind w:left="720"/>
      <w:contextualSpacing/>
    </w:pPr>
  </w:style>
  <w:style w:type="paragraph" w:customStyle="1" w:styleId="Kop5">
    <w:name w:val="Kop5"/>
    <w:basedOn w:val="Standaard"/>
    <w:next w:val="Standaard"/>
    <w:link w:val="Kop5Char"/>
    <w:autoRedefine/>
    <w:qFormat/>
    <w:rsid w:val="000A094B"/>
    <w:pPr>
      <w:spacing w:before="120"/>
    </w:pPr>
    <w:rPr>
      <w:rFonts w:cs="Arial"/>
      <w:b/>
      <w:bCs/>
      <w:color w:val="FF0000"/>
      <w:szCs w:val="20"/>
      <w:u w:val="single"/>
      <w:lang w:val="nl"/>
    </w:rPr>
  </w:style>
  <w:style w:type="character" w:customStyle="1" w:styleId="Kop7Char">
    <w:name w:val="Kop 7 Char"/>
    <w:aliases w:val="Normaal bullet Char"/>
    <w:basedOn w:val="Standaardalinea-lettertype"/>
    <w:link w:val="Kop7"/>
    <w:rsid w:val="00381A99"/>
    <w:rPr>
      <w:rFonts w:ascii="Arial" w:eastAsia="Times New Roman" w:hAnsi="Arial" w:cs="Times New Roman"/>
      <w:color w:val="000000"/>
      <w:sz w:val="20"/>
      <w:szCs w:val="20"/>
      <w:lang w:val="nl-NL"/>
    </w:rPr>
  </w:style>
  <w:style w:type="character" w:customStyle="1" w:styleId="Kop5Char">
    <w:name w:val="Kop5 Char"/>
    <w:basedOn w:val="Standaardalinea-lettertype"/>
    <w:link w:val="Kop5"/>
    <w:rsid w:val="000A094B"/>
    <w:rPr>
      <w:rFonts w:ascii="Arial" w:hAnsi="Arial" w:cs="Arial"/>
      <w:b/>
      <w:bCs/>
      <w:color w:val="FF0000"/>
      <w:sz w:val="20"/>
      <w:szCs w:val="20"/>
      <w:u w:val="single"/>
      <w:lang w:val="nl"/>
    </w:rPr>
  </w:style>
  <w:style w:type="paragraph" w:styleId="Plattetekstinspringen">
    <w:name w:val="Body Text Indent"/>
    <w:basedOn w:val="Standaard"/>
    <w:link w:val="PlattetekstinspringenChar"/>
    <w:autoRedefine/>
    <w:rsid w:val="00B8528D"/>
    <w:pPr>
      <w:overflowPunct w:val="0"/>
      <w:autoSpaceDE w:val="0"/>
      <w:autoSpaceDN w:val="0"/>
      <w:adjustRightInd w:val="0"/>
      <w:ind w:left="105" w:right="123"/>
      <w:textAlignment w:val="baseline"/>
    </w:pPr>
    <w:rPr>
      <w:rFonts w:eastAsia="Times New Roman" w:cs="Arial"/>
      <w:szCs w:val="20"/>
      <w:lang w:val="nl-NL"/>
    </w:rPr>
  </w:style>
  <w:style w:type="character" w:customStyle="1" w:styleId="PlattetekstinspringenChar">
    <w:name w:val="Platte tekst inspringen Char"/>
    <w:basedOn w:val="Standaardalinea-lettertype"/>
    <w:link w:val="Plattetekstinspringen"/>
    <w:rsid w:val="00B8528D"/>
    <w:rPr>
      <w:rFonts w:ascii="Arial" w:eastAsia="Times New Roman" w:hAnsi="Arial" w:cs="Arial"/>
      <w:sz w:val="20"/>
      <w:szCs w:val="20"/>
      <w:lang w:val="nl-NL"/>
    </w:rPr>
  </w:style>
  <w:style w:type="paragraph" w:customStyle="1" w:styleId="BodyTextIndentBlack">
    <w:name w:val="Body Text Indent + Black"/>
    <w:basedOn w:val="Plattetekstinspringen"/>
    <w:rsid w:val="00106566"/>
  </w:style>
  <w:style w:type="paragraph" w:styleId="Plattetekst">
    <w:name w:val="Body Text"/>
    <w:basedOn w:val="Standaard"/>
    <w:link w:val="PlattetekstChar"/>
    <w:autoRedefine/>
    <w:semiHidden/>
    <w:rsid w:val="00106566"/>
    <w:pPr>
      <w:overflowPunct w:val="0"/>
      <w:autoSpaceDE w:val="0"/>
      <w:autoSpaceDN w:val="0"/>
      <w:adjustRightInd w:val="0"/>
      <w:spacing w:before="80" w:after="0"/>
      <w:jc w:val="both"/>
      <w:textAlignment w:val="baseline"/>
    </w:pPr>
    <w:rPr>
      <w:rFonts w:eastAsia="Times New Roman" w:cs="Times New Roman"/>
      <w:szCs w:val="20"/>
      <w:lang w:val="nl-NL"/>
    </w:rPr>
  </w:style>
  <w:style w:type="character" w:customStyle="1" w:styleId="PlattetekstChar">
    <w:name w:val="Platte tekst Char"/>
    <w:basedOn w:val="Standaardalinea-lettertype"/>
    <w:link w:val="Plattetekst"/>
    <w:semiHidden/>
    <w:rsid w:val="00106566"/>
    <w:rPr>
      <w:rFonts w:ascii="Arial" w:eastAsia="Times New Roman" w:hAnsi="Arial" w:cs="Times New Roman"/>
      <w:sz w:val="20"/>
      <w:szCs w:val="20"/>
      <w:lang w:val="nl-NL"/>
    </w:rPr>
  </w:style>
  <w:style w:type="paragraph" w:customStyle="1" w:styleId="ofwel">
    <w:name w:val="ofwel"/>
    <w:basedOn w:val="Plattetekst"/>
    <w:next w:val="Plattetekstinspringen"/>
    <w:link w:val="ofwelChar"/>
    <w:autoRedefine/>
    <w:rsid w:val="00106566"/>
    <w:pPr>
      <w:tabs>
        <w:tab w:val="left" w:pos="851"/>
      </w:tabs>
      <w:spacing w:before="20" w:after="20"/>
      <w:ind w:left="851" w:hanging="851"/>
    </w:pPr>
    <w:rPr>
      <w:color w:val="00B0AC"/>
    </w:rPr>
  </w:style>
  <w:style w:type="character" w:customStyle="1" w:styleId="ofwelChar">
    <w:name w:val="ofwel Char"/>
    <w:link w:val="ofwel"/>
    <w:rsid w:val="00106566"/>
    <w:rPr>
      <w:rFonts w:ascii="Arial" w:eastAsia="Times New Roman" w:hAnsi="Arial" w:cs="Times New Roman"/>
      <w:color w:val="00B0AC"/>
      <w:sz w:val="20"/>
      <w:szCs w:val="20"/>
      <w:lang w:val="nl-NL"/>
    </w:rPr>
  </w:style>
  <w:style w:type="character" w:customStyle="1" w:styleId="OFWEL0">
    <w:name w:val="OFWEL"/>
    <w:uiPriority w:val="1"/>
    <w:qFormat/>
    <w:rsid w:val="00844330"/>
    <w:rPr>
      <w:rFonts w:ascii="Arial" w:hAnsi="Arial"/>
      <w:color w:val="0000FF"/>
      <w:sz w:val="20"/>
      <w:lang w:val="nl" w:eastAsia="en-US"/>
    </w:rPr>
  </w:style>
  <w:style w:type="table" w:styleId="Tabelraster">
    <w:name w:val="Table Grid"/>
    <w:basedOn w:val="Standaardtabel"/>
    <w:rsid w:val="00106566"/>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eChar">
    <w:name w:val="OptieChar"/>
    <w:basedOn w:val="ofwelChar"/>
    <w:uiPriority w:val="1"/>
    <w:qFormat/>
    <w:rsid w:val="00B6024D"/>
    <w:rPr>
      <w:rFonts w:ascii="Arial" w:eastAsia="Times New Roman" w:hAnsi="Arial" w:cs="Times New Roman"/>
      <w:color w:val="FF0000"/>
      <w:sz w:val="20"/>
      <w:szCs w:val="20"/>
      <w:lang w:val="nl-NL"/>
    </w:rPr>
  </w:style>
  <w:style w:type="paragraph" w:styleId="Koptekst">
    <w:name w:val="header"/>
    <w:basedOn w:val="Standaard"/>
    <w:link w:val="KoptekstChar"/>
    <w:uiPriority w:val="99"/>
    <w:unhideWhenUsed/>
    <w:rsid w:val="00FC2D2A"/>
    <w:pPr>
      <w:tabs>
        <w:tab w:val="center" w:pos="4536"/>
        <w:tab w:val="right" w:pos="9072"/>
      </w:tabs>
      <w:spacing w:after="0"/>
    </w:pPr>
  </w:style>
  <w:style w:type="character" w:customStyle="1" w:styleId="KoptekstChar">
    <w:name w:val="Koptekst Char"/>
    <w:basedOn w:val="Standaardalinea-lettertype"/>
    <w:link w:val="Koptekst"/>
    <w:uiPriority w:val="99"/>
    <w:rsid w:val="00FC2D2A"/>
    <w:rPr>
      <w:rFonts w:ascii="Arial" w:hAnsi="Arial"/>
      <w:sz w:val="20"/>
    </w:rPr>
  </w:style>
  <w:style w:type="paragraph" w:styleId="Voettekst">
    <w:name w:val="footer"/>
    <w:basedOn w:val="Standaard"/>
    <w:link w:val="VoettekstChar"/>
    <w:unhideWhenUsed/>
    <w:rsid w:val="00FC2D2A"/>
    <w:pPr>
      <w:tabs>
        <w:tab w:val="center" w:pos="4536"/>
        <w:tab w:val="right" w:pos="9072"/>
      </w:tabs>
      <w:spacing w:after="0"/>
    </w:pPr>
  </w:style>
  <w:style w:type="character" w:customStyle="1" w:styleId="VoettekstChar">
    <w:name w:val="Voettekst Char"/>
    <w:basedOn w:val="Standaardalinea-lettertype"/>
    <w:link w:val="Voettekst"/>
    <w:uiPriority w:val="99"/>
    <w:rsid w:val="00FC2D2A"/>
    <w:rPr>
      <w:rFonts w:ascii="Arial" w:hAnsi="Arial"/>
      <w:sz w:val="20"/>
    </w:rPr>
  </w:style>
  <w:style w:type="character" w:styleId="Paginanummer">
    <w:name w:val="page number"/>
    <w:basedOn w:val="Standaardalinea-lettertype"/>
    <w:semiHidden/>
    <w:rsid w:val="00FC2D2A"/>
  </w:style>
  <w:style w:type="character" w:customStyle="1" w:styleId="Merk">
    <w:name w:val="Merk"/>
    <w:uiPriority w:val="1"/>
    <w:rsid w:val="00FC2D2A"/>
    <w:rPr>
      <w:rFonts w:ascii="Arial" w:hAnsi="Arial"/>
      <w:color w:val="ED7D31" w:themeColor="accent2"/>
      <w:sz w:val="20"/>
    </w:rPr>
  </w:style>
  <w:style w:type="character" w:styleId="Hyperlink">
    <w:name w:val="Hyperlink"/>
    <w:basedOn w:val="Standaardalinea-lettertype"/>
    <w:uiPriority w:val="99"/>
    <w:unhideWhenUsed/>
    <w:rsid w:val="00D0086F"/>
    <w:rPr>
      <w:color w:val="0563C1" w:themeColor="hyperlink"/>
      <w:u w:val="single"/>
    </w:rPr>
  </w:style>
  <w:style w:type="character" w:customStyle="1" w:styleId="Kop1Char">
    <w:name w:val="Kop 1 Char"/>
    <w:basedOn w:val="Standaardalinea-lettertype"/>
    <w:link w:val="Kop1"/>
    <w:uiPriority w:val="9"/>
    <w:rsid w:val="002E240F"/>
    <w:rPr>
      <w:rFonts w:asciiTheme="majorHAnsi" w:eastAsiaTheme="majorEastAsia" w:hAnsiTheme="majorHAnsi" w:cstheme="majorBidi"/>
      <w:color w:val="2F5496" w:themeColor="accent1" w:themeShade="BF"/>
      <w:sz w:val="32"/>
      <w:szCs w:val="32"/>
    </w:rPr>
  </w:style>
  <w:style w:type="character" w:styleId="Verwijzingopmerking">
    <w:name w:val="annotation reference"/>
    <w:basedOn w:val="Standaardalinea-lettertype"/>
    <w:uiPriority w:val="99"/>
    <w:semiHidden/>
    <w:unhideWhenUsed/>
    <w:rsid w:val="0049024B"/>
    <w:rPr>
      <w:sz w:val="16"/>
      <w:szCs w:val="16"/>
    </w:rPr>
  </w:style>
  <w:style w:type="paragraph" w:styleId="Tekstopmerking">
    <w:name w:val="annotation text"/>
    <w:basedOn w:val="Standaard"/>
    <w:link w:val="TekstopmerkingChar"/>
    <w:uiPriority w:val="99"/>
    <w:semiHidden/>
    <w:unhideWhenUsed/>
    <w:rsid w:val="0049024B"/>
    <w:rPr>
      <w:szCs w:val="20"/>
    </w:rPr>
  </w:style>
  <w:style w:type="character" w:customStyle="1" w:styleId="TekstopmerkingChar">
    <w:name w:val="Tekst opmerking Char"/>
    <w:basedOn w:val="Standaardalinea-lettertype"/>
    <w:link w:val="Tekstopmerking"/>
    <w:uiPriority w:val="99"/>
    <w:semiHidden/>
    <w:rsid w:val="0049024B"/>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49024B"/>
    <w:rPr>
      <w:b/>
      <w:bCs/>
    </w:rPr>
  </w:style>
  <w:style w:type="character" w:customStyle="1" w:styleId="OnderwerpvanopmerkingChar">
    <w:name w:val="Onderwerp van opmerking Char"/>
    <w:basedOn w:val="TekstopmerkingChar"/>
    <w:link w:val="Onderwerpvanopmerking"/>
    <w:uiPriority w:val="99"/>
    <w:semiHidden/>
    <w:rsid w:val="0049024B"/>
    <w:rPr>
      <w:rFonts w:ascii="Arial" w:hAnsi="Arial"/>
      <w:b/>
      <w:bCs/>
      <w:sz w:val="20"/>
      <w:szCs w:val="20"/>
    </w:rPr>
  </w:style>
  <w:style w:type="paragraph" w:styleId="Ballontekst">
    <w:name w:val="Balloon Text"/>
    <w:basedOn w:val="Standaard"/>
    <w:link w:val="BallontekstChar"/>
    <w:uiPriority w:val="99"/>
    <w:semiHidden/>
    <w:unhideWhenUsed/>
    <w:rsid w:val="0049024B"/>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24B"/>
    <w:rPr>
      <w:rFonts w:ascii="Segoe UI" w:hAnsi="Segoe UI" w:cs="Segoe UI"/>
      <w:sz w:val="18"/>
      <w:szCs w:val="18"/>
    </w:rPr>
  </w:style>
  <w:style w:type="paragraph" w:customStyle="1" w:styleId="Normaalzwartebullet">
    <w:name w:val="Normaal zwarte bullet"/>
    <w:basedOn w:val="Tekstzonderopmaak"/>
    <w:link w:val="NormaalzwartebulletChar"/>
    <w:autoRedefine/>
    <w:qFormat/>
    <w:rsid w:val="00D22A57"/>
    <w:pPr>
      <w:numPr>
        <w:ilvl w:val="1"/>
        <w:numId w:val="5"/>
      </w:numPr>
      <w:spacing w:before="40"/>
      <w:ind w:left="709" w:hanging="284"/>
    </w:pPr>
    <w:rPr>
      <w:rFonts w:ascii="Arial" w:hAnsi="Arial"/>
      <w:sz w:val="20"/>
      <w:lang w:val="nl-NL"/>
    </w:rPr>
  </w:style>
  <w:style w:type="character" w:customStyle="1" w:styleId="Kop3Char">
    <w:name w:val="Kop 3 Char"/>
    <w:basedOn w:val="Standaardalinea-lettertype"/>
    <w:link w:val="Kop3"/>
    <w:uiPriority w:val="9"/>
    <w:semiHidden/>
    <w:rsid w:val="006901C4"/>
    <w:rPr>
      <w:rFonts w:asciiTheme="majorHAnsi" w:eastAsiaTheme="majorEastAsia" w:hAnsiTheme="majorHAnsi" w:cstheme="majorBidi"/>
      <w:color w:val="1F3763" w:themeColor="accent1" w:themeShade="7F"/>
      <w:sz w:val="24"/>
      <w:szCs w:val="24"/>
    </w:rPr>
  </w:style>
  <w:style w:type="paragraph" w:styleId="Tekstzonderopmaak">
    <w:name w:val="Plain Text"/>
    <w:basedOn w:val="Standaard"/>
    <w:link w:val="TekstzonderopmaakChar"/>
    <w:uiPriority w:val="99"/>
    <w:semiHidden/>
    <w:unhideWhenUsed/>
    <w:rsid w:val="00F803AC"/>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803AC"/>
    <w:rPr>
      <w:rFonts w:ascii="Consolas" w:hAnsi="Consolas"/>
      <w:sz w:val="21"/>
      <w:szCs w:val="21"/>
    </w:rPr>
  </w:style>
  <w:style w:type="character" w:customStyle="1" w:styleId="NormaalzwartebulletChar">
    <w:name w:val="Normaal zwarte bullet Char"/>
    <w:basedOn w:val="TekstzonderopmaakChar"/>
    <w:link w:val="Normaalzwartebullet"/>
    <w:rsid w:val="00D22A57"/>
    <w:rPr>
      <w:rFonts w:ascii="Arial" w:hAnsi="Arial"/>
      <w:sz w:val="20"/>
      <w:szCs w:val="21"/>
      <w:lang w:val="nl-NL"/>
    </w:rPr>
  </w:style>
  <w:style w:type="paragraph" w:customStyle="1" w:styleId="Normaallichtebullet">
    <w:name w:val="Normaal lichte bullet"/>
    <w:basedOn w:val="Tekstzonderopmaak"/>
    <w:autoRedefine/>
    <w:qFormat/>
    <w:rsid w:val="009233E8"/>
    <w:pPr>
      <w:numPr>
        <w:ilvl w:val="1"/>
        <w:numId w:val="3"/>
      </w:numPr>
      <w:spacing w:before="0"/>
    </w:pPr>
    <w:rPr>
      <w:rFonts w:ascii="Arial" w:hAnsi="Arial"/>
      <w:sz w:val="20"/>
    </w:rPr>
  </w:style>
  <w:style w:type="paragraph" w:customStyle="1" w:styleId="Onderlijnd">
    <w:name w:val="Onderlijnd"/>
    <w:basedOn w:val="Tekstzonderopmaak"/>
    <w:autoRedefine/>
    <w:qFormat/>
    <w:rsid w:val="00B8076B"/>
    <w:pPr>
      <w:spacing w:before="120"/>
    </w:pPr>
    <w:rPr>
      <w:rFonts w:ascii="Arial" w:hAnsi="Arial"/>
      <w:sz w:val="20"/>
      <w:u w:val="single"/>
    </w:rPr>
  </w:style>
  <w:style w:type="paragraph" w:customStyle="1" w:styleId="Bestektekst">
    <w:name w:val="Bestektekst"/>
    <w:basedOn w:val="Standaard"/>
    <w:qFormat/>
    <w:rsid w:val="00857717"/>
    <w:rPr>
      <w:rFonts w:eastAsia="Times New Roman" w:cs="Arial"/>
      <w:szCs w:val="20"/>
      <w:lang w:val="fr-BE" w:eastAsia="nl-BE"/>
    </w:rPr>
  </w:style>
  <w:style w:type="paragraph" w:customStyle="1" w:styleId="Tabel">
    <w:name w:val="Tabel"/>
    <w:basedOn w:val="Standaard"/>
    <w:qFormat/>
    <w:rsid w:val="009233E8"/>
    <w:pPr>
      <w:spacing w:before="0" w:after="0"/>
    </w:pPr>
    <w:rPr>
      <w:rFonts w:eastAsia="Times New Roman" w:cs="Times New Roman"/>
      <w:szCs w:val="20"/>
      <w:lang w:eastAsia="nl-BE"/>
    </w:rPr>
  </w:style>
  <w:style w:type="paragraph" w:styleId="Revisie">
    <w:name w:val="Revision"/>
    <w:hidden/>
    <w:uiPriority w:val="99"/>
    <w:semiHidden/>
    <w:rsid w:val="00F33E3C"/>
    <w:pPr>
      <w:spacing w:after="0" w:line="240" w:lineRule="auto"/>
    </w:pPr>
    <w:rPr>
      <w:rFonts w:ascii="Arial" w:hAnsi="Arial"/>
      <w:sz w:val="20"/>
    </w:rPr>
  </w:style>
  <w:style w:type="character" w:styleId="Vermelding">
    <w:name w:val="Mention"/>
    <w:basedOn w:val="Standaardalinea-lettertype"/>
    <w:uiPriority w:val="99"/>
    <w:semiHidden/>
    <w:unhideWhenUsed/>
    <w:rsid w:val="00EE468C"/>
    <w:rPr>
      <w:color w:val="2B579A"/>
      <w:shd w:val="clear" w:color="auto" w:fill="E6E6E6"/>
    </w:rPr>
  </w:style>
  <w:style w:type="character" w:customStyle="1" w:styleId="tlid-translation">
    <w:name w:val="tlid-translation"/>
    <w:basedOn w:val="Standaardalinea-lettertype"/>
    <w:rsid w:val="009E7F6A"/>
  </w:style>
  <w:style w:type="character" w:customStyle="1" w:styleId="kop5FR">
    <w:name w:val="kop5 FR"/>
    <w:basedOn w:val="Kop5Char"/>
    <w:uiPriority w:val="1"/>
    <w:qFormat/>
    <w:rsid w:val="00857717"/>
    <w:rPr>
      <w:rFonts w:ascii="Arial" w:hAnsi="Arial" w:cs="Arial"/>
      <w:b/>
      <w:bCs/>
      <w:caps/>
      <w:smallCaps w:val="0"/>
      <w:color w:val="FF0000"/>
      <w:sz w:val="20"/>
      <w:szCs w:val="20"/>
      <w:u w:val="single"/>
      <w:lang w:val="nl"/>
    </w:rPr>
  </w:style>
  <w:style w:type="character" w:customStyle="1" w:styleId="OptionCar">
    <w:name w:val="OptionCar"/>
    <w:basedOn w:val="OFWEL0"/>
    <w:uiPriority w:val="1"/>
    <w:qFormat/>
    <w:rsid w:val="00857717"/>
    <w:rPr>
      <w:rFonts w:ascii="Arial" w:hAnsi="Arial"/>
      <w:color w:val="FF0000"/>
      <w:sz w:val="20"/>
      <w:lang w:val="nl" w:eastAsia="en-US"/>
    </w:rPr>
  </w:style>
  <w:style w:type="character" w:customStyle="1" w:styleId="Author-esection">
    <w:name w:val="Author-e section"/>
    <w:basedOn w:val="PlattetekstChar"/>
    <w:uiPriority w:val="1"/>
    <w:qFormat/>
    <w:rsid w:val="000A094B"/>
    <w:rPr>
      <w:rFonts w:ascii="Arial" w:eastAsia="Times New Roman" w:hAnsi="Arial" w:cs="Times New Roman"/>
      <w:color w:val="3366FF"/>
      <w:sz w:val="28"/>
      <w:szCs w:val="28"/>
      <w:lang w:val="fr-BE"/>
    </w:rPr>
  </w:style>
  <w:style w:type="character" w:customStyle="1" w:styleId="pheading">
    <w:name w:val="pheading"/>
    <w:basedOn w:val="Standaardalinea-lettertype"/>
    <w:uiPriority w:val="1"/>
    <w:qFormat/>
    <w:rsid w:val="000A094B"/>
    <w:rPr>
      <w:color w:val="FF0000"/>
      <w:lang w:val="nl"/>
    </w:rPr>
  </w:style>
  <w:style w:type="paragraph" w:customStyle="1" w:styleId="heading">
    <w:name w:val="heading"/>
    <w:link w:val="headingChar"/>
    <w:uiPriority w:val="40"/>
    <w:qFormat/>
    <w:rsid w:val="000A094B"/>
    <w:pPr>
      <w:spacing w:before="100" w:after="100" w:line="260" w:lineRule="auto"/>
    </w:pPr>
    <w:rPr>
      <w:rFonts w:ascii="Arial" w:eastAsia="Times New Roman" w:hAnsi="Arial" w:cs="Arial"/>
      <w:b/>
      <w:sz w:val="24"/>
      <w:szCs w:val="20"/>
      <w:lang w:val="fr-BE" w:eastAsia="fr-BE"/>
    </w:rPr>
  </w:style>
  <w:style w:type="character" w:customStyle="1" w:styleId="headingChar">
    <w:name w:val="heading Char"/>
    <w:link w:val="heading"/>
    <w:uiPriority w:val="40"/>
    <w:rsid w:val="000A094B"/>
    <w:rPr>
      <w:rFonts w:ascii="Arial" w:eastAsia="Times New Roman" w:hAnsi="Arial" w:cs="Arial"/>
      <w:b/>
      <w:sz w:val="24"/>
      <w:szCs w:val="20"/>
      <w:lang w:val="fr-BE" w:eastAsia="fr-BE"/>
    </w:rPr>
  </w:style>
  <w:style w:type="table" w:customStyle="1" w:styleId="Tabelraster1">
    <w:name w:val="Tabelraster1"/>
    <w:basedOn w:val="Standaardtabel"/>
    <w:next w:val="Tabelraster"/>
    <w:rsid w:val="008B5762"/>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22486">
      <w:bodyDiv w:val="1"/>
      <w:marLeft w:val="0"/>
      <w:marRight w:val="0"/>
      <w:marTop w:val="0"/>
      <w:marBottom w:val="0"/>
      <w:divBdr>
        <w:top w:val="none" w:sz="0" w:space="0" w:color="auto"/>
        <w:left w:val="none" w:sz="0" w:space="0" w:color="auto"/>
        <w:bottom w:val="none" w:sz="0" w:space="0" w:color="auto"/>
        <w:right w:val="none" w:sz="0" w:space="0" w:color="auto"/>
      </w:divBdr>
    </w:div>
    <w:div w:id="433594561">
      <w:bodyDiv w:val="1"/>
      <w:marLeft w:val="0"/>
      <w:marRight w:val="0"/>
      <w:marTop w:val="0"/>
      <w:marBottom w:val="0"/>
      <w:divBdr>
        <w:top w:val="none" w:sz="0" w:space="0" w:color="auto"/>
        <w:left w:val="none" w:sz="0" w:space="0" w:color="auto"/>
        <w:bottom w:val="none" w:sz="0" w:space="0" w:color="auto"/>
        <w:right w:val="none" w:sz="0" w:space="0" w:color="auto"/>
      </w:divBdr>
    </w:div>
    <w:div w:id="459736808">
      <w:bodyDiv w:val="1"/>
      <w:marLeft w:val="0"/>
      <w:marRight w:val="0"/>
      <w:marTop w:val="0"/>
      <w:marBottom w:val="0"/>
      <w:divBdr>
        <w:top w:val="none" w:sz="0" w:space="0" w:color="auto"/>
        <w:left w:val="none" w:sz="0" w:space="0" w:color="auto"/>
        <w:bottom w:val="none" w:sz="0" w:space="0" w:color="auto"/>
        <w:right w:val="none" w:sz="0" w:space="0" w:color="auto"/>
      </w:divBdr>
    </w:div>
    <w:div w:id="667832163">
      <w:bodyDiv w:val="1"/>
      <w:marLeft w:val="0"/>
      <w:marRight w:val="0"/>
      <w:marTop w:val="0"/>
      <w:marBottom w:val="0"/>
      <w:divBdr>
        <w:top w:val="none" w:sz="0" w:space="0" w:color="auto"/>
        <w:left w:val="none" w:sz="0" w:space="0" w:color="auto"/>
        <w:bottom w:val="none" w:sz="0" w:space="0" w:color="auto"/>
        <w:right w:val="none" w:sz="0" w:space="0" w:color="auto"/>
      </w:divBdr>
    </w:div>
    <w:div w:id="796484483">
      <w:bodyDiv w:val="1"/>
      <w:marLeft w:val="0"/>
      <w:marRight w:val="0"/>
      <w:marTop w:val="0"/>
      <w:marBottom w:val="0"/>
      <w:divBdr>
        <w:top w:val="none" w:sz="0" w:space="0" w:color="auto"/>
        <w:left w:val="none" w:sz="0" w:space="0" w:color="auto"/>
        <w:bottom w:val="none" w:sz="0" w:space="0" w:color="auto"/>
        <w:right w:val="none" w:sz="0" w:space="0" w:color="auto"/>
      </w:divBdr>
      <w:divsChild>
        <w:div w:id="346908430">
          <w:marLeft w:val="0"/>
          <w:marRight w:val="0"/>
          <w:marTop w:val="0"/>
          <w:marBottom w:val="0"/>
          <w:divBdr>
            <w:top w:val="none" w:sz="0" w:space="0" w:color="auto"/>
            <w:left w:val="none" w:sz="0" w:space="0" w:color="auto"/>
            <w:bottom w:val="none" w:sz="0" w:space="0" w:color="auto"/>
            <w:right w:val="none" w:sz="0" w:space="0" w:color="auto"/>
          </w:divBdr>
          <w:divsChild>
            <w:div w:id="1428381343">
              <w:marLeft w:val="0"/>
              <w:marRight w:val="0"/>
              <w:marTop w:val="0"/>
              <w:marBottom w:val="0"/>
              <w:divBdr>
                <w:top w:val="none" w:sz="0" w:space="0" w:color="auto"/>
                <w:left w:val="none" w:sz="0" w:space="0" w:color="auto"/>
                <w:bottom w:val="none" w:sz="0" w:space="0" w:color="auto"/>
                <w:right w:val="none" w:sz="0" w:space="0" w:color="auto"/>
              </w:divBdr>
              <w:divsChild>
                <w:div w:id="14612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0552">
      <w:bodyDiv w:val="1"/>
      <w:marLeft w:val="0"/>
      <w:marRight w:val="0"/>
      <w:marTop w:val="0"/>
      <w:marBottom w:val="0"/>
      <w:divBdr>
        <w:top w:val="none" w:sz="0" w:space="0" w:color="auto"/>
        <w:left w:val="none" w:sz="0" w:space="0" w:color="auto"/>
        <w:bottom w:val="none" w:sz="0" w:space="0" w:color="auto"/>
        <w:right w:val="none" w:sz="0" w:space="0" w:color="auto"/>
      </w:divBdr>
      <w:divsChild>
        <w:div w:id="2116901762">
          <w:marLeft w:val="0"/>
          <w:marRight w:val="0"/>
          <w:marTop w:val="0"/>
          <w:marBottom w:val="0"/>
          <w:divBdr>
            <w:top w:val="none" w:sz="0" w:space="0" w:color="auto"/>
            <w:left w:val="none" w:sz="0" w:space="0" w:color="auto"/>
            <w:bottom w:val="none" w:sz="0" w:space="0" w:color="auto"/>
            <w:right w:val="none" w:sz="0" w:space="0" w:color="auto"/>
          </w:divBdr>
        </w:div>
      </w:divsChild>
    </w:div>
    <w:div w:id="1203860791">
      <w:bodyDiv w:val="1"/>
      <w:marLeft w:val="0"/>
      <w:marRight w:val="0"/>
      <w:marTop w:val="0"/>
      <w:marBottom w:val="0"/>
      <w:divBdr>
        <w:top w:val="none" w:sz="0" w:space="0" w:color="auto"/>
        <w:left w:val="none" w:sz="0" w:space="0" w:color="auto"/>
        <w:bottom w:val="none" w:sz="0" w:space="0" w:color="auto"/>
        <w:right w:val="none" w:sz="0" w:space="0" w:color="auto"/>
      </w:divBdr>
    </w:div>
    <w:div w:id="1207833713">
      <w:bodyDiv w:val="1"/>
      <w:marLeft w:val="0"/>
      <w:marRight w:val="0"/>
      <w:marTop w:val="0"/>
      <w:marBottom w:val="0"/>
      <w:divBdr>
        <w:top w:val="none" w:sz="0" w:space="0" w:color="auto"/>
        <w:left w:val="none" w:sz="0" w:space="0" w:color="auto"/>
        <w:bottom w:val="none" w:sz="0" w:space="0" w:color="auto"/>
        <w:right w:val="none" w:sz="0" w:space="0" w:color="auto"/>
      </w:divBdr>
    </w:div>
    <w:div w:id="1643971710">
      <w:bodyDiv w:val="1"/>
      <w:marLeft w:val="0"/>
      <w:marRight w:val="0"/>
      <w:marTop w:val="0"/>
      <w:marBottom w:val="0"/>
      <w:divBdr>
        <w:top w:val="none" w:sz="0" w:space="0" w:color="auto"/>
        <w:left w:val="none" w:sz="0" w:space="0" w:color="auto"/>
        <w:bottom w:val="none" w:sz="0" w:space="0" w:color="auto"/>
        <w:right w:val="none" w:sz="0" w:space="0" w:color="auto"/>
      </w:divBdr>
    </w:div>
    <w:div w:id="1692610763">
      <w:bodyDiv w:val="1"/>
      <w:marLeft w:val="0"/>
      <w:marRight w:val="0"/>
      <w:marTop w:val="0"/>
      <w:marBottom w:val="0"/>
      <w:divBdr>
        <w:top w:val="none" w:sz="0" w:space="0" w:color="auto"/>
        <w:left w:val="none" w:sz="0" w:space="0" w:color="auto"/>
        <w:bottom w:val="none" w:sz="0" w:space="0" w:color="auto"/>
        <w:right w:val="none" w:sz="0" w:space="0" w:color="auto"/>
      </w:divBdr>
      <w:divsChild>
        <w:div w:id="233666611">
          <w:marLeft w:val="0"/>
          <w:marRight w:val="0"/>
          <w:marTop w:val="0"/>
          <w:marBottom w:val="0"/>
          <w:divBdr>
            <w:top w:val="none" w:sz="0" w:space="0" w:color="auto"/>
            <w:left w:val="none" w:sz="0" w:space="0" w:color="auto"/>
            <w:bottom w:val="none" w:sz="0" w:space="0" w:color="auto"/>
            <w:right w:val="none" w:sz="0" w:space="0" w:color="auto"/>
          </w:divBdr>
          <w:divsChild>
            <w:div w:id="1399940397">
              <w:marLeft w:val="0"/>
              <w:marRight w:val="0"/>
              <w:marTop w:val="0"/>
              <w:marBottom w:val="0"/>
              <w:divBdr>
                <w:top w:val="none" w:sz="0" w:space="0" w:color="auto"/>
                <w:left w:val="none" w:sz="0" w:space="0" w:color="auto"/>
                <w:bottom w:val="none" w:sz="0" w:space="0" w:color="auto"/>
                <w:right w:val="none" w:sz="0" w:space="0" w:color="auto"/>
              </w:divBdr>
              <w:divsChild>
                <w:div w:id="210437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9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B4375893563C44BC0E9F3923B85320" ma:contentTypeVersion="12" ma:contentTypeDescription="Een nieuw document maken." ma:contentTypeScope="" ma:versionID="26f7709464764f41fc99b1aa53c0e5f2">
  <xsd:schema xmlns:xsd="http://www.w3.org/2001/XMLSchema" xmlns:xs="http://www.w3.org/2001/XMLSchema" xmlns:p="http://schemas.microsoft.com/office/2006/metadata/properties" xmlns:ns2="45615f5e-0e7e-408f-8b91-2998d1ac8811" xmlns:ns3="4b56536e-2512-419d-92b2-19287a100264" targetNamespace="http://schemas.microsoft.com/office/2006/metadata/properties" ma:root="true" ma:fieldsID="a3a772a7598854906cb51788a937a531" ns2:_="" ns3:_="">
    <xsd:import namespace="45615f5e-0e7e-408f-8b91-2998d1ac8811"/>
    <xsd:import namespace="4b56536e-2512-419d-92b2-19287a100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15f5e-0e7e-408f-8b91-2998d1ac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6536e-2512-419d-92b2-19287a10026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KeywordTaxHTField" ma:index="18" nillable="true" ma:taxonomy="true" ma:internalName="TaxKeywordTaxHTField" ma:taxonomyFieldName="TaxKeyword" ma:displayName="Ondernemingstrefwoorden" ma:fieldId="{23f27201-bee3-471e-b2e7-b64fd8b7ca38}" ma:taxonomyMulti="true" ma:sspId="62c5e514-5cbf-4757-8b5c-07080f4757ab"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4f1f7831-afa4-4744-ac03-1d25984bc1fb}" ma:internalName="TaxCatchAll" ma:showField="CatchAllData" ma:web="4b56536e-2512-419d-92b2-19287a100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56536e-2512-419d-92b2-19287a100264"/>
    <TaxKeywordTaxHTField xmlns="4b56536e-2512-419d-92b2-19287a100264">
      <Terms xmlns="http://schemas.microsoft.com/office/infopath/2007/PartnerControls"/>
    </TaxKeywordTaxHTField>
  </documentManagement>
</p:properties>
</file>

<file path=customXml/itemProps1.xml><?xml version="1.0" encoding="utf-8"?>
<ds:datastoreItem xmlns:ds="http://schemas.openxmlformats.org/officeDocument/2006/customXml" ds:itemID="{07F54478-96EC-4939-978A-D78A704817D3}">
  <ds:schemaRefs>
    <ds:schemaRef ds:uri="http://schemas.openxmlformats.org/officeDocument/2006/bibliography"/>
  </ds:schemaRefs>
</ds:datastoreItem>
</file>

<file path=customXml/itemProps2.xml><?xml version="1.0" encoding="utf-8"?>
<ds:datastoreItem xmlns:ds="http://schemas.openxmlformats.org/officeDocument/2006/customXml" ds:itemID="{317A4F34-8B84-46EB-BAFE-2FEC99236868}"/>
</file>

<file path=customXml/itemProps3.xml><?xml version="1.0" encoding="utf-8"?>
<ds:datastoreItem xmlns:ds="http://schemas.openxmlformats.org/officeDocument/2006/customXml" ds:itemID="{BAF1916A-B676-4F70-9DB8-10BE7B861D68}"/>
</file>

<file path=customXml/itemProps4.xml><?xml version="1.0" encoding="utf-8"?>
<ds:datastoreItem xmlns:ds="http://schemas.openxmlformats.org/officeDocument/2006/customXml" ds:itemID="{FEAE8242-4D20-4AE7-8E81-8A67C28E20F5}"/>
</file>

<file path=docProps/app.xml><?xml version="1.0" encoding="utf-8"?>
<Properties xmlns="http://schemas.openxmlformats.org/officeDocument/2006/extended-properties" xmlns:vt="http://schemas.openxmlformats.org/officeDocument/2006/docPropsVTypes">
  <Template>Normal.dotm</Template>
  <TotalTime>9</TotalTime>
  <Pages>2</Pages>
  <Words>573</Words>
  <Characters>3152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10</cp:revision>
  <dcterms:created xsi:type="dcterms:W3CDTF">2019-03-31T14:22:00Z</dcterms:created>
  <dcterms:modified xsi:type="dcterms:W3CDTF">2019-09-10T10:39:00Z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0x0101006BB4375893563C44BC0E9F3923B85320</vt:lpwstr>
  </property>
</Properties>
</file>